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both"/>
        <w:textAlignment w:val="auto"/>
        <w:rPr>
          <w:rFonts w:cs="Times New Roman" w:asciiTheme="minorEastAsia" w:hAnsiTheme="minorEastAsia"/>
          <w:b/>
          <w:sz w:val="36"/>
          <w:szCs w:val="36"/>
        </w:rPr>
      </w:pPr>
      <w:r>
        <w:rPr>
          <w:rFonts w:hint="eastAsia" w:cs="Times New Roman" w:asciiTheme="minorEastAsia" w:hAnsiTheme="minorEastAsia"/>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cs="Times New Roman" w:asciiTheme="minorEastAsia" w:hAnsiTheme="minorEastAsia"/>
          <w:b/>
          <w:sz w:val="36"/>
          <w:szCs w:val="36"/>
          <w:lang w:eastAsia="zh-CN"/>
        </w:rPr>
        <w:instrText xml:space="preserve">ADDIN CNKISM.UserStyle</w:instrText>
      </w:r>
      <w:r>
        <w:rPr>
          <w:rFonts w:hint="eastAsia" w:cs="Times New Roman" w:asciiTheme="minorEastAsia" w:hAnsiTheme="minorEastAsia"/>
          <w:b/>
          <w:sz w:val="36"/>
          <w:szCs w:val="36"/>
        </w:rPr>
        <w:fldChar w:fldCharType="separate"/>
      </w:r>
      <w:r>
        <w:rPr>
          <w:rFonts w:hint="eastAsia" w:cs="Times New Roman" w:asciiTheme="minorEastAsia" w:hAnsiTheme="minorEastAsia"/>
          <w:b/>
          <w:sz w:val="36"/>
          <w:szCs w:val="36"/>
        </w:rPr>
        <w:fldChar w:fldCharType="end"/>
      </w:r>
      <w:r>
        <w:rPr>
          <w:rFonts w:hint="eastAsia" w:cs="Times New Roman" w:asciiTheme="minorEastAsia" w:hAnsiTheme="minorEastAsia"/>
          <w:b/>
          <w:sz w:val="36"/>
          <w:szCs w:val="36"/>
        </w:rPr>
        <w:t>《滁州市</w:t>
      </w:r>
      <w:r>
        <w:rPr>
          <w:rFonts w:hint="eastAsia" w:cs="Times New Roman" w:asciiTheme="minorEastAsia" w:hAnsiTheme="minorEastAsia"/>
          <w:b/>
          <w:sz w:val="36"/>
          <w:szCs w:val="36"/>
          <w:lang w:eastAsia="zh-CN"/>
        </w:rPr>
        <w:t>体育</w:t>
      </w:r>
      <w:r>
        <w:rPr>
          <w:rFonts w:hint="eastAsia" w:cs="Times New Roman" w:asciiTheme="minorEastAsia" w:hAnsiTheme="minorEastAsia"/>
          <w:b/>
          <w:sz w:val="36"/>
          <w:szCs w:val="36"/>
        </w:rPr>
        <w:t>事业“十四五”发展规划》</w:t>
      </w:r>
      <w:r>
        <w:rPr>
          <w:rFonts w:hint="eastAsia" w:cs="Times New Roman" w:asciiTheme="minorEastAsia" w:hAnsiTheme="minorEastAsia"/>
          <w:b/>
          <w:sz w:val="36"/>
          <w:szCs w:val="36"/>
          <w:lang w:val="en-US" w:eastAsia="zh-CN"/>
        </w:rPr>
        <w:t>征求意见</w:t>
      </w:r>
      <w:r>
        <w:rPr>
          <w:rFonts w:hint="eastAsia" w:cs="Times New Roman" w:asciiTheme="minorEastAsia" w:hAnsiTheme="minorEastAsia"/>
          <w:b/>
          <w:sz w:val="36"/>
          <w:szCs w:val="36"/>
        </w:rPr>
        <w:t>稿</w:t>
      </w:r>
    </w:p>
    <w:sdt>
      <w:sdtPr>
        <w:rPr>
          <w:rFonts w:hint="eastAsia" w:ascii="黑体" w:hAnsi="黑体" w:eastAsia="黑体" w:cs="黑体"/>
          <w:kern w:val="2"/>
          <w:sz w:val="32"/>
          <w:szCs w:val="40"/>
          <w:lang w:val="en-US" w:eastAsia="zh-CN" w:bidi="ar-SA"/>
        </w:rPr>
        <w:id w:val="147472830"/>
        <w15:color w:val="DBDBDB"/>
        <w:docPartObj>
          <w:docPartGallery w:val="Table of Contents"/>
          <w:docPartUnique/>
        </w:docPartObj>
      </w:sdtPr>
      <w:sdtEndPr>
        <w:rPr>
          <w:rFonts w:hint="eastAsia" w:ascii="宋体" w:hAnsi="宋体" w:eastAsia="宋体" w:cs="宋体"/>
          <w:i w:val="0"/>
          <w:caps w:val="0"/>
          <w:color w:val="auto"/>
          <w:spacing w:val="0"/>
          <w:kern w:val="2"/>
          <w:sz w:val="21"/>
          <w:szCs w:val="28"/>
          <w:shd w:val="clear" w:fill="FFFFFF"/>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40"/>
            </w:rPr>
          </w:pPr>
          <w:r>
            <w:rPr>
              <w:rFonts w:hint="eastAsia" w:ascii="黑体" w:hAnsi="黑体" w:eastAsia="黑体" w:cs="黑体"/>
              <w:sz w:val="32"/>
              <w:szCs w:val="40"/>
            </w:rPr>
            <w:t>目</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录</w:t>
          </w:r>
        </w:p>
        <w:p>
          <w:pPr>
            <w:pStyle w:val="10"/>
            <w:tabs>
              <w:tab w:val="right" w:leader="dot" w:pos="8306"/>
            </w:tabs>
          </w:pPr>
          <w:r>
            <w:rPr>
              <w:rFonts w:hint="eastAsia" w:ascii="宋体" w:hAnsi="宋体" w:eastAsia="宋体" w:cs="宋体"/>
              <w:i w:val="0"/>
              <w:caps w:val="0"/>
              <w:color w:val="auto"/>
              <w:spacing w:val="0"/>
              <w:sz w:val="28"/>
              <w:szCs w:val="28"/>
              <w:shd w:val="clear" w:fill="FFFFFF"/>
            </w:rPr>
            <w:fldChar w:fldCharType="begin"/>
          </w:r>
          <w:r>
            <w:rPr>
              <w:rFonts w:hint="eastAsia" w:ascii="宋体" w:hAnsi="宋体" w:eastAsia="宋体" w:cs="宋体"/>
              <w:i w:val="0"/>
              <w:caps w:val="0"/>
              <w:color w:val="auto"/>
              <w:spacing w:val="0"/>
              <w:sz w:val="28"/>
              <w:szCs w:val="28"/>
              <w:shd w:val="clear" w:fill="FFFFFF"/>
            </w:rPr>
            <w:instrText xml:space="preserve">TOC \o "1-3" \h \u </w:instrText>
          </w:r>
          <w:r>
            <w:rPr>
              <w:rFonts w:hint="eastAsia" w:ascii="宋体" w:hAnsi="宋体" w:eastAsia="宋体" w:cs="宋体"/>
              <w:i w:val="0"/>
              <w:caps w:val="0"/>
              <w:color w:val="auto"/>
              <w:spacing w:val="0"/>
              <w:sz w:val="28"/>
              <w:szCs w:val="28"/>
              <w:shd w:val="clear" w:fill="FFFFFF"/>
            </w:rPr>
            <w:fldChar w:fldCharType="separate"/>
          </w: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_Toc14906 </w:instrText>
          </w:r>
          <w:r>
            <w:rPr>
              <w:rFonts w:hint="eastAsia" w:ascii="宋体" w:hAnsi="宋体" w:eastAsia="宋体" w:cs="宋体"/>
              <w:i w:val="0"/>
              <w:caps w:val="0"/>
              <w:spacing w:val="0"/>
              <w:szCs w:val="28"/>
              <w:shd w:val="clear" w:fill="FFFFFF"/>
            </w:rPr>
            <w:fldChar w:fldCharType="separate"/>
          </w:r>
          <w:r>
            <w:rPr>
              <w:rFonts w:hint="eastAsia"/>
              <w:lang w:val="en-US" w:eastAsia="zh-CN"/>
            </w:rPr>
            <w:t>一、 滁州市体育事业 “十四五”发展现实基础</w:t>
          </w:r>
          <w:r>
            <w:tab/>
          </w:r>
          <w:r>
            <w:fldChar w:fldCharType="begin"/>
          </w:r>
          <w:r>
            <w:instrText xml:space="preserve"> PAGEREF _Toc14906 \h </w:instrText>
          </w:r>
          <w:r>
            <w:fldChar w:fldCharType="separate"/>
          </w:r>
          <w:r>
            <w:t>1</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_Toc16449 </w:instrText>
          </w:r>
          <w:r>
            <w:rPr>
              <w:rFonts w:hint="eastAsia" w:ascii="宋体" w:hAnsi="宋体" w:eastAsia="宋体" w:cs="宋体"/>
              <w:i w:val="0"/>
              <w:caps w:val="0"/>
              <w:spacing w:val="0"/>
              <w:szCs w:val="28"/>
              <w:shd w:val="clear" w:fill="FFFFFF"/>
            </w:rPr>
            <w:fldChar w:fldCharType="separate"/>
          </w:r>
          <w:r>
            <w:rPr>
              <w:rFonts w:hint="eastAsia"/>
              <w:lang w:val="en-US" w:eastAsia="zh-CN"/>
            </w:rPr>
            <w:t>（一）滁州市体育事业“十三五”发展成就</w:t>
          </w:r>
          <w:r>
            <w:tab/>
          </w:r>
          <w:r>
            <w:fldChar w:fldCharType="begin"/>
          </w:r>
          <w:r>
            <w:instrText xml:space="preserve"> PAGEREF _Toc16449 \h </w:instrText>
          </w:r>
          <w:r>
            <w:fldChar w:fldCharType="separate"/>
          </w:r>
          <w:r>
            <w:t>1</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_Toc31417 </w:instrText>
          </w:r>
          <w:r>
            <w:rPr>
              <w:rFonts w:hint="eastAsia" w:ascii="宋体" w:hAnsi="宋体" w:eastAsia="宋体" w:cs="宋体"/>
              <w:i w:val="0"/>
              <w:caps w:val="0"/>
              <w:spacing w:val="0"/>
              <w:szCs w:val="28"/>
              <w:shd w:val="clear" w:fill="FFFFFF"/>
            </w:rPr>
            <w:fldChar w:fldCharType="separate"/>
          </w:r>
          <w:r>
            <w:rPr>
              <w:rFonts w:hint="eastAsia"/>
              <w:lang w:val="en-US" w:eastAsia="zh-CN"/>
            </w:rPr>
            <w:t>1.体育创强扎实推进</w:t>
          </w:r>
          <w:r>
            <w:tab/>
          </w:r>
          <w:r>
            <w:fldChar w:fldCharType="begin"/>
          </w:r>
          <w:r>
            <w:instrText xml:space="preserve"> PAGEREF _Toc31417 \h </w:instrText>
          </w:r>
          <w:r>
            <w:fldChar w:fldCharType="separate"/>
          </w:r>
          <w:r>
            <w:t>1</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_Toc10963 </w:instrText>
          </w:r>
          <w:r>
            <w:rPr>
              <w:rFonts w:hint="eastAsia" w:ascii="宋体" w:hAnsi="宋体" w:eastAsia="宋体" w:cs="宋体"/>
              <w:i w:val="0"/>
              <w:caps w:val="0"/>
              <w:spacing w:val="0"/>
              <w:szCs w:val="28"/>
              <w:shd w:val="clear" w:fill="FFFFFF"/>
            </w:rPr>
            <w:fldChar w:fldCharType="separate"/>
          </w:r>
          <w:r>
            <w:rPr>
              <w:rFonts w:hint="eastAsia"/>
              <w:lang w:val="en-US" w:eastAsia="zh-CN"/>
            </w:rPr>
            <w:t>2.群众体育蓬勃发展</w:t>
          </w:r>
          <w:r>
            <w:tab/>
          </w:r>
          <w:r>
            <w:fldChar w:fldCharType="begin"/>
          </w:r>
          <w:r>
            <w:instrText xml:space="preserve"> PAGEREF _Toc10963 \h </w:instrText>
          </w:r>
          <w:r>
            <w:fldChar w:fldCharType="separate"/>
          </w:r>
          <w:r>
            <w:t>2</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_Toc27762 </w:instrText>
          </w:r>
          <w:r>
            <w:rPr>
              <w:rFonts w:hint="eastAsia" w:ascii="宋体" w:hAnsi="宋体" w:eastAsia="宋体" w:cs="宋体"/>
              <w:i w:val="0"/>
              <w:caps w:val="0"/>
              <w:spacing w:val="0"/>
              <w:szCs w:val="28"/>
              <w:shd w:val="clear" w:fill="FFFFFF"/>
            </w:rPr>
            <w:fldChar w:fldCharType="separate"/>
          </w:r>
          <w:r>
            <w:rPr>
              <w:rFonts w:hint="eastAsia"/>
              <w:lang w:val="en-US" w:eastAsia="zh-CN"/>
            </w:rPr>
            <w:t>3.竞技体育稳步提高</w:t>
          </w:r>
          <w:r>
            <w:tab/>
          </w:r>
          <w:r>
            <w:fldChar w:fldCharType="begin"/>
          </w:r>
          <w:r>
            <w:instrText xml:space="preserve"> PAGEREF _Toc27762 \h </w:instrText>
          </w:r>
          <w:r>
            <w:fldChar w:fldCharType="separate"/>
          </w:r>
          <w:r>
            <w:t>2</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_Toc8322 </w:instrText>
          </w:r>
          <w:r>
            <w:rPr>
              <w:rFonts w:hint="eastAsia" w:ascii="宋体" w:hAnsi="宋体" w:eastAsia="宋体" w:cs="宋体"/>
              <w:i w:val="0"/>
              <w:caps w:val="0"/>
              <w:spacing w:val="0"/>
              <w:szCs w:val="28"/>
              <w:shd w:val="clear" w:fill="FFFFFF"/>
            </w:rPr>
            <w:fldChar w:fldCharType="separate"/>
          </w:r>
          <w:r>
            <w:rPr>
              <w:rFonts w:hint="eastAsia"/>
              <w:lang w:val="en-US" w:eastAsia="zh-CN"/>
            </w:rPr>
            <w:t>4.体育产业初具规模</w:t>
          </w:r>
          <w:r>
            <w:tab/>
          </w:r>
          <w:r>
            <w:fldChar w:fldCharType="begin"/>
          </w:r>
          <w:r>
            <w:instrText xml:space="preserve"> PAGEREF _Toc8322 \h </w:instrText>
          </w:r>
          <w:r>
            <w:fldChar w:fldCharType="separate"/>
          </w:r>
          <w:r>
            <w:t>3</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_Toc3451 </w:instrText>
          </w:r>
          <w:r>
            <w:rPr>
              <w:rFonts w:hint="eastAsia" w:ascii="宋体" w:hAnsi="宋体" w:eastAsia="宋体" w:cs="宋体"/>
              <w:i w:val="0"/>
              <w:caps w:val="0"/>
              <w:spacing w:val="0"/>
              <w:szCs w:val="28"/>
              <w:shd w:val="clear" w:fill="FFFFFF"/>
            </w:rPr>
            <w:fldChar w:fldCharType="separate"/>
          </w:r>
          <w:r>
            <w:rPr>
              <w:rFonts w:hint="eastAsia"/>
              <w:lang w:val="en-US" w:eastAsia="zh-CN"/>
            </w:rPr>
            <w:t>5.体育文化初现魅力</w:t>
          </w:r>
          <w:r>
            <w:tab/>
          </w:r>
          <w:r>
            <w:fldChar w:fldCharType="begin"/>
          </w:r>
          <w:r>
            <w:instrText xml:space="preserve"> PAGEREF _Toc3451 \h </w:instrText>
          </w:r>
          <w:r>
            <w:fldChar w:fldCharType="separate"/>
          </w:r>
          <w:r>
            <w:t>3</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_Toc3903 </w:instrText>
          </w:r>
          <w:r>
            <w:rPr>
              <w:rFonts w:hint="eastAsia" w:ascii="宋体" w:hAnsi="宋体" w:eastAsia="宋体" w:cs="宋体"/>
              <w:i w:val="0"/>
              <w:caps w:val="0"/>
              <w:spacing w:val="0"/>
              <w:szCs w:val="28"/>
              <w:shd w:val="clear" w:fill="FFFFFF"/>
            </w:rPr>
            <w:fldChar w:fldCharType="separate"/>
          </w:r>
          <w:r>
            <w:rPr>
              <w:rFonts w:hint="eastAsia"/>
              <w:lang w:val="en-US" w:eastAsia="zh-CN"/>
            </w:rPr>
            <w:t>（二）滁州市体育事业“十三五”发展主要问题</w:t>
          </w:r>
          <w:r>
            <w:tab/>
          </w:r>
          <w:r>
            <w:fldChar w:fldCharType="begin"/>
          </w:r>
          <w:r>
            <w:instrText xml:space="preserve"> PAGEREF _Toc3903 \h </w:instrText>
          </w:r>
          <w:r>
            <w:fldChar w:fldCharType="separate"/>
          </w:r>
          <w:r>
            <w:t>3</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_Toc17241 </w:instrText>
          </w:r>
          <w:r>
            <w:rPr>
              <w:rFonts w:hint="eastAsia" w:ascii="宋体" w:hAnsi="宋体" w:eastAsia="宋体" w:cs="宋体"/>
              <w:i w:val="0"/>
              <w:caps w:val="0"/>
              <w:spacing w:val="0"/>
              <w:szCs w:val="28"/>
              <w:shd w:val="clear" w:fill="FFFFFF"/>
            </w:rPr>
            <w:fldChar w:fldCharType="separate"/>
          </w:r>
          <w:r>
            <w:rPr>
              <w:rFonts w:hint="eastAsia"/>
              <w:lang w:val="en-US" w:eastAsia="zh-CN"/>
            </w:rPr>
            <w:t>（三）滁州市体育事业“十四五”发展面临的机遇和挑战</w:t>
          </w:r>
          <w:r>
            <w:tab/>
          </w:r>
          <w:r>
            <w:fldChar w:fldCharType="begin"/>
          </w:r>
          <w:r>
            <w:instrText xml:space="preserve"> PAGEREF _Toc17241 \h </w:instrText>
          </w:r>
          <w:r>
            <w:fldChar w:fldCharType="separate"/>
          </w:r>
          <w:r>
            <w:t>5</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_Toc138 </w:instrText>
          </w:r>
          <w:r>
            <w:rPr>
              <w:rFonts w:hint="eastAsia" w:ascii="宋体" w:hAnsi="宋体" w:eastAsia="宋体" w:cs="宋体"/>
              <w:i w:val="0"/>
              <w:caps w:val="0"/>
              <w:spacing w:val="0"/>
              <w:szCs w:val="28"/>
              <w:shd w:val="clear" w:fill="FFFFFF"/>
            </w:rPr>
            <w:fldChar w:fldCharType="separate"/>
          </w:r>
          <w:r>
            <w:rPr>
              <w:rFonts w:hint="eastAsia"/>
              <w:lang w:val="en-US" w:eastAsia="zh-CN"/>
            </w:rPr>
            <w:t>1.体育强国建设明确新定位，形成体育发展新格局</w:t>
          </w:r>
          <w:r>
            <w:tab/>
          </w:r>
          <w:r>
            <w:fldChar w:fldCharType="begin"/>
          </w:r>
          <w:r>
            <w:instrText xml:space="preserve"> PAGEREF _Toc138 \h </w:instrText>
          </w:r>
          <w:r>
            <w:fldChar w:fldCharType="separate"/>
          </w:r>
          <w:r>
            <w:t>5</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_Toc27498 </w:instrText>
          </w:r>
          <w:r>
            <w:rPr>
              <w:rFonts w:hint="eastAsia" w:ascii="宋体" w:hAnsi="宋体" w:eastAsia="宋体" w:cs="宋体"/>
              <w:i w:val="0"/>
              <w:caps w:val="0"/>
              <w:spacing w:val="0"/>
              <w:szCs w:val="28"/>
              <w:shd w:val="clear" w:fill="FFFFFF"/>
            </w:rPr>
            <w:fldChar w:fldCharType="separate"/>
          </w:r>
          <w:r>
            <w:rPr>
              <w:rFonts w:hint="eastAsia"/>
              <w:lang w:val="en-US" w:eastAsia="zh-CN"/>
            </w:rPr>
            <w:t>2.经济进入高质量发展新阶段，催生体育产业新动能</w:t>
          </w:r>
          <w:r>
            <w:tab/>
          </w:r>
          <w:r>
            <w:fldChar w:fldCharType="begin"/>
          </w:r>
          <w:r>
            <w:instrText xml:space="preserve"> PAGEREF _Toc27498 \h </w:instrText>
          </w:r>
          <w:r>
            <w:fldChar w:fldCharType="separate"/>
          </w:r>
          <w:r>
            <w:t>5</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_Toc30369 </w:instrText>
          </w:r>
          <w:r>
            <w:rPr>
              <w:rFonts w:hint="eastAsia" w:ascii="宋体" w:hAnsi="宋体" w:eastAsia="宋体" w:cs="宋体"/>
              <w:i w:val="0"/>
              <w:caps w:val="0"/>
              <w:spacing w:val="0"/>
              <w:szCs w:val="28"/>
              <w:shd w:val="clear" w:fill="FFFFFF"/>
            </w:rPr>
            <w:fldChar w:fldCharType="separate"/>
          </w:r>
          <w:r>
            <w:rPr>
              <w:rFonts w:hint="eastAsia"/>
              <w:lang w:val="en-US" w:eastAsia="zh-CN"/>
            </w:rPr>
            <w:t>3.举办省十五运会为新契机，搭建体育发展新平台</w:t>
          </w:r>
          <w:r>
            <w:tab/>
          </w:r>
          <w:r>
            <w:fldChar w:fldCharType="begin"/>
          </w:r>
          <w:r>
            <w:instrText xml:space="preserve"> PAGEREF _Toc30369 \h </w:instrText>
          </w:r>
          <w:r>
            <w:fldChar w:fldCharType="separate"/>
          </w:r>
          <w:r>
            <w:t>6</w:t>
          </w:r>
          <w:r>
            <w:fldChar w:fldCharType="end"/>
          </w:r>
          <w:r>
            <w:rPr>
              <w:rFonts w:hint="eastAsia" w:ascii="宋体" w:hAnsi="宋体" w:eastAsia="宋体" w:cs="宋体"/>
              <w:i w:val="0"/>
              <w:caps w:val="0"/>
              <w:color w:val="auto"/>
              <w:spacing w:val="0"/>
              <w:szCs w:val="28"/>
              <w:shd w:val="clear" w:fill="FFFFFF"/>
            </w:rPr>
            <w:fldChar w:fldCharType="end"/>
          </w:r>
        </w:p>
        <w:p>
          <w:pPr>
            <w:pStyle w:val="10"/>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_Toc6119 </w:instrText>
          </w:r>
          <w:r>
            <w:rPr>
              <w:rFonts w:hint="eastAsia" w:ascii="宋体" w:hAnsi="宋体" w:eastAsia="宋体" w:cs="宋体"/>
              <w:i w:val="0"/>
              <w:caps w:val="0"/>
              <w:spacing w:val="0"/>
              <w:szCs w:val="28"/>
              <w:shd w:val="clear" w:fill="FFFFFF"/>
            </w:rPr>
            <w:fldChar w:fldCharType="separate"/>
          </w:r>
          <w:r>
            <w:rPr>
              <w:rFonts w:hint="eastAsia"/>
            </w:rPr>
            <w:t>二、</w:t>
          </w:r>
          <w:r>
            <w:rPr>
              <w:rFonts w:hint="eastAsia"/>
              <w:lang w:eastAsia="zh-CN"/>
            </w:rPr>
            <w:t>滁州市</w:t>
          </w:r>
          <w:r>
            <w:rPr>
              <w:rFonts w:hint="eastAsia"/>
            </w:rPr>
            <w:t>体育事业“</w:t>
          </w:r>
          <w:r>
            <w:rPr>
              <w:rFonts w:hint="eastAsia"/>
              <w:lang w:eastAsia="zh-CN"/>
            </w:rPr>
            <w:t>十四五</w:t>
          </w:r>
          <w:r>
            <w:rPr>
              <w:rFonts w:hint="eastAsia"/>
            </w:rPr>
            <w:t>”发展指导思想和目标</w:t>
          </w:r>
          <w:r>
            <w:tab/>
          </w:r>
          <w:r>
            <w:fldChar w:fldCharType="begin"/>
          </w:r>
          <w:r>
            <w:instrText xml:space="preserve"> PAGEREF _Toc6119 \h </w:instrText>
          </w:r>
          <w:r>
            <w:fldChar w:fldCharType="separate"/>
          </w:r>
          <w:r>
            <w:t>6</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_Toc14338 </w:instrText>
          </w:r>
          <w:r>
            <w:rPr>
              <w:rFonts w:hint="eastAsia" w:ascii="宋体" w:hAnsi="宋体" w:eastAsia="宋体" w:cs="宋体"/>
              <w:i w:val="0"/>
              <w:caps w:val="0"/>
              <w:spacing w:val="0"/>
              <w:szCs w:val="28"/>
              <w:shd w:val="clear" w:fill="FFFFFF"/>
            </w:rPr>
            <w:fldChar w:fldCharType="separate"/>
          </w:r>
          <w:r>
            <w:rPr>
              <w:rFonts w:hint="eastAsia"/>
            </w:rPr>
            <w:t>（</w:t>
          </w:r>
          <w:r>
            <w:rPr>
              <w:rFonts w:hint="eastAsia"/>
              <w:lang w:eastAsia="zh-CN"/>
            </w:rPr>
            <w:t>四</w:t>
          </w:r>
          <w:r>
            <w:rPr>
              <w:rFonts w:hint="eastAsia"/>
            </w:rPr>
            <w:t>）指导思想</w:t>
          </w:r>
          <w:r>
            <w:tab/>
          </w:r>
          <w:r>
            <w:fldChar w:fldCharType="begin"/>
          </w:r>
          <w:r>
            <w:instrText xml:space="preserve"> PAGEREF _Toc14338 \h </w:instrText>
          </w:r>
          <w:r>
            <w:fldChar w:fldCharType="separate"/>
          </w:r>
          <w:r>
            <w:t>7</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_Toc9688 </w:instrText>
          </w:r>
          <w:r>
            <w:rPr>
              <w:rFonts w:hint="eastAsia" w:ascii="宋体" w:hAnsi="宋体" w:eastAsia="宋体" w:cs="宋体"/>
              <w:i w:val="0"/>
              <w:caps w:val="0"/>
              <w:spacing w:val="0"/>
              <w:szCs w:val="28"/>
              <w:shd w:val="clear" w:fill="FFFFFF"/>
            </w:rPr>
            <w:fldChar w:fldCharType="separate"/>
          </w:r>
          <w:r>
            <w:rPr>
              <w:rFonts w:hint="eastAsia"/>
            </w:rPr>
            <w:t>（</w:t>
          </w:r>
          <w:r>
            <w:rPr>
              <w:rFonts w:hint="eastAsia"/>
              <w:lang w:eastAsia="zh-CN"/>
            </w:rPr>
            <w:t>五</w:t>
          </w:r>
          <w:r>
            <w:rPr>
              <w:rFonts w:hint="eastAsia"/>
            </w:rPr>
            <w:t>）发展目标</w:t>
          </w:r>
          <w:r>
            <w:tab/>
          </w:r>
          <w:r>
            <w:fldChar w:fldCharType="begin"/>
          </w:r>
          <w:r>
            <w:instrText xml:space="preserve"> PAGEREF _Toc9688 \h </w:instrText>
          </w:r>
          <w:r>
            <w:fldChar w:fldCharType="separate"/>
          </w:r>
          <w:r>
            <w:t>7</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_Toc9234 </w:instrText>
          </w:r>
          <w:r>
            <w:rPr>
              <w:rFonts w:hint="eastAsia" w:ascii="宋体" w:hAnsi="宋体" w:eastAsia="宋体" w:cs="宋体"/>
              <w:i w:val="0"/>
              <w:caps w:val="0"/>
              <w:spacing w:val="0"/>
              <w:szCs w:val="28"/>
              <w:shd w:val="clear" w:fill="FFFFFF"/>
            </w:rPr>
            <w:fldChar w:fldCharType="separate"/>
          </w:r>
          <w:r>
            <w:rPr>
              <w:rFonts w:hint="eastAsia"/>
              <w:lang w:val="en-US" w:eastAsia="zh-CN"/>
            </w:rPr>
            <w:t>1.提高全民健身服务水平</w:t>
          </w:r>
          <w:r>
            <w:tab/>
          </w:r>
          <w:r>
            <w:fldChar w:fldCharType="begin"/>
          </w:r>
          <w:r>
            <w:instrText xml:space="preserve"> PAGEREF _Toc9234 \h </w:instrText>
          </w:r>
          <w:r>
            <w:fldChar w:fldCharType="separate"/>
          </w:r>
          <w:r>
            <w:t>7</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_Toc31651 </w:instrText>
          </w:r>
          <w:r>
            <w:rPr>
              <w:rFonts w:hint="eastAsia" w:ascii="宋体" w:hAnsi="宋体" w:eastAsia="宋体" w:cs="宋体"/>
              <w:i w:val="0"/>
              <w:caps w:val="0"/>
              <w:spacing w:val="0"/>
              <w:szCs w:val="28"/>
              <w:shd w:val="clear" w:fill="FFFFFF"/>
            </w:rPr>
            <w:fldChar w:fldCharType="separate"/>
          </w:r>
          <w:r>
            <w:rPr>
              <w:rFonts w:hint="eastAsia"/>
              <w:lang w:val="en-US" w:eastAsia="zh-CN"/>
            </w:rPr>
            <w:t>2.提升竞技体育综合实力</w:t>
          </w:r>
          <w:r>
            <w:tab/>
          </w:r>
          <w:r>
            <w:fldChar w:fldCharType="begin"/>
          </w:r>
          <w:r>
            <w:instrText xml:space="preserve"> PAGEREF _Toc31651 \h </w:instrText>
          </w:r>
          <w:r>
            <w:fldChar w:fldCharType="separate"/>
          </w:r>
          <w:r>
            <w:t>8</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_Toc16871 </w:instrText>
          </w:r>
          <w:r>
            <w:rPr>
              <w:rFonts w:hint="eastAsia" w:ascii="宋体" w:hAnsi="宋体" w:eastAsia="宋体" w:cs="宋体"/>
              <w:i w:val="0"/>
              <w:caps w:val="0"/>
              <w:spacing w:val="0"/>
              <w:szCs w:val="28"/>
              <w:shd w:val="clear" w:fill="FFFFFF"/>
            </w:rPr>
            <w:fldChar w:fldCharType="separate"/>
          </w:r>
          <w:r>
            <w:rPr>
              <w:rFonts w:hint="eastAsia"/>
              <w:lang w:val="en-US" w:eastAsia="zh-CN"/>
            </w:rPr>
            <w:t>3.促进青少年健康发展</w:t>
          </w:r>
          <w:r>
            <w:tab/>
          </w:r>
          <w:r>
            <w:fldChar w:fldCharType="begin"/>
          </w:r>
          <w:r>
            <w:instrText xml:space="preserve"> PAGEREF _Toc16871 \h </w:instrText>
          </w:r>
          <w:r>
            <w:fldChar w:fldCharType="separate"/>
          </w:r>
          <w:r>
            <w:t>8</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_Toc32034 </w:instrText>
          </w:r>
          <w:r>
            <w:rPr>
              <w:rFonts w:hint="eastAsia" w:ascii="宋体" w:hAnsi="宋体" w:eastAsia="宋体" w:cs="宋体"/>
              <w:i w:val="0"/>
              <w:caps w:val="0"/>
              <w:spacing w:val="0"/>
              <w:szCs w:val="28"/>
              <w:shd w:val="clear" w:fill="FFFFFF"/>
            </w:rPr>
            <w:fldChar w:fldCharType="separate"/>
          </w:r>
          <w:r>
            <w:rPr>
              <w:rFonts w:hint="eastAsia"/>
              <w:lang w:val="en-US" w:eastAsia="zh-CN"/>
            </w:rPr>
            <w:t>4.提升体育产业新高度</w:t>
          </w:r>
          <w:r>
            <w:tab/>
          </w:r>
          <w:r>
            <w:fldChar w:fldCharType="begin"/>
          </w:r>
          <w:r>
            <w:instrText xml:space="preserve"> PAGEREF _Toc32034 \h </w:instrText>
          </w:r>
          <w:r>
            <w:fldChar w:fldCharType="separate"/>
          </w:r>
          <w:r>
            <w:t>9</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_Toc653 </w:instrText>
          </w:r>
          <w:r>
            <w:rPr>
              <w:rFonts w:hint="eastAsia" w:ascii="宋体" w:hAnsi="宋体" w:eastAsia="宋体" w:cs="宋体"/>
              <w:i w:val="0"/>
              <w:caps w:val="0"/>
              <w:spacing w:val="0"/>
              <w:szCs w:val="28"/>
              <w:shd w:val="clear" w:fill="FFFFFF"/>
            </w:rPr>
            <w:fldChar w:fldCharType="separate"/>
          </w:r>
          <w:r>
            <w:rPr>
              <w:rFonts w:hint="eastAsia"/>
              <w:lang w:val="en-US" w:eastAsia="zh-CN"/>
            </w:rPr>
            <w:t>5.营造体育文化新氛围</w:t>
          </w:r>
          <w:r>
            <w:tab/>
          </w:r>
          <w:r>
            <w:fldChar w:fldCharType="begin"/>
          </w:r>
          <w:r>
            <w:instrText xml:space="preserve"> PAGEREF _Toc653 \h </w:instrText>
          </w:r>
          <w:r>
            <w:fldChar w:fldCharType="separate"/>
          </w:r>
          <w:r>
            <w:t>9</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_Toc26982 </w:instrText>
          </w:r>
          <w:r>
            <w:rPr>
              <w:rFonts w:hint="eastAsia" w:ascii="宋体" w:hAnsi="宋体" w:eastAsia="宋体" w:cs="宋体"/>
              <w:i w:val="0"/>
              <w:caps w:val="0"/>
              <w:spacing w:val="0"/>
              <w:szCs w:val="28"/>
              <w:shd w:val="clear" w:fill="FFFFFF"/>
            </w:rPr>
            <w:fldChar w:fldCharType="separate"/>
          </w:r>
          <w:r>
            <w:rPr>
              <w:rFonts w:hint="eastAsia"/>
              <w:lang w:val="en-US" w:eastAsia="zh-CN"/>
            </w:rPr>
            <w:t>6.全面深化依法治体</w:t>
          </w:r>
          <w:r>
            <w:tab/>
          </w:r>
          <w:r>
            <w:fldChar w:fldCharType="begin"/>
          </w:r>
          <w:r>
            <w:instrText xml:space="preserve"> PAGEREF _Toc26982 \h </w:instrText>
          </w:r>
          <w:r>
            <w:fldChar w:fldCharType="separate"/>
          </w:r>
          <w:r>
            <w:t>9</w:t>
          </w:r>
          <w:r>
            <w:fldChar w:fldCharType="end"/>
          </w:r>
          <w:r>
            <w:rPr>
              <w:rFonts w:hint="eastAsia" w:ascii="宋体" w:hAnsi="宋体" w:eastAsia="宋体" w:cs="宋体"/>
              <w:i w:val="0"/>
              <w:caps w:val="0"/>
              <w:color w:val="auto"/>
              <w:spacing w:val="0"/>
              <w:szCs w:val="28"/>
              <w:shd w:val="clear" w:fill="FFFFFF"/>
            </w:rPr>
            <w:fldChar w:fldCharType="end"/>
          </w:r>
        </w:p>
        <w:p>
          <w:pPr>
            <w:pStyle w:val="10"/>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_Toc14907 </w:instrText>
          </w:r>
          <w:r>
            <w:rPr>
              <w:rFonts w:hint="eastAsia" w:ascii="宋体" w:hAnsi="宋体" w:eastAsia="宋体" w:cs="宋体"/>
              <w:i w:val="0"/>
              <w:caps w:val="0"/>
              <w:spacing w:val="0"/>
              <w:szCs w:val="28"/>
              <w:shd w:val="clear" w:fill="FFFFFF"/>
            </w:rPr>
            <w:fldChar w:fldCharType="separate"/>
          </w:r>
          <w:r>
            <w:rPr>
              <w:rFonts w:hint="eastAsia"/>
            </w:rPr>
            <w:t>三、</w:t>
          </w:r>
          <w:r>
            <w:rPr>
              <w:rFonts w:hint="eastAsia"/>
              <w:lang w:eastAsia="zh-CN"/>
            </w:rPr>
            <w:t>滁州市</w:t>
          </w:r>
          <w:r>
            <w:rPr>
              <w:rFonts w:hint="eastAsia"/>
            </w:rPr>
            <w:t>体育事业“</w:t>
          </w:r>
          <w:r>
            <w:rPr>
              <w:rFonts w:hint="eastAsia"/>
              <w:lang w:eastAsia="zh-CN"/>
            </w:rPr>
            <w:t>十四五</w:t>
          </w:r>
          <w:r>
            <w:rPr>
              <w:rFonts w:hint="eastAsia"/>
            </w:rPr>
            <w:t>”发展主要任务</w:t>
          </w:r>
          <w:r>
            <w:tab/>
          </w:r>
          <w:r>
            <w:fldChar w:fldCharType="begin"/>
          </w:r>
          <w:r>
            <w:instrText xml:space="preserve"> PAGEREF _Toc14907 \h </w:instrText>
          </w:r>
          <w:r>
            <w:fldChar w:fldCharType="separate"/>
          </w:r>
          <w:r>
            <w:t>9</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_Toc14224 </w:instrText>
          </w:r>
          <w:r>
            <w:rPr>
              <w:rFonts w:hint="eastAsia" w:ascii="宋体" w:hAnsi="宋体" w:eastAsia="宋体" w:cs="宋体"/>
              <w:i w:val="0"/>
              <w:caps w:val="0"/>
              <w:spacing w:val="0"/>
              <w:szCs w:val="28"/>
              <w:shd w:val="clear" w:fill="FFFFFF"/>
            </w:rPr>
            <w:fldChar w:fldCharType="separate"/>
          </w:r>
          <w:r>
            <w:rPr>
              <w:rFonts w:hint="eastAsia"/>
            </w:rPr>
            <w:t>（</w:t>
          </w:r>
          <w:r>
            <w:rPr>
              <w:rFonts w:hint="eastAsia"/>
              <w:lang w:eastAsia="zh-CN"/>
            </w:rPr>
            <w:t>六</w:t>
          </w:r>
          <w:r>
            <w:rPr>
              <w:rFonts w:hint="eastAsia"/>
            </w:rPr>
            <w:t>）</w:t>
          </w:r>
          <w:r>
            <w:rPr>
              <w:rFonts w:hint="eastAsia"/>
              <w:lang w:val="en-US" w:eastAsia="zh-CN"/>
            </w:rPr>
            <w:t>科学统筹健身资源，提高</w:t>
          </w:r>
          <w:r>
            <w:rPr>
              <w:rFonts w:hint="eastAsia"/>
            </w:rPr>
            <w:t>群众体育</w:t>
          </w:r>
          <w:r>
            <w:rPr>
              <w:rFonts w:hint="eastAsia"/>
              <w:lang w:val="en-US" w:eastAsia="zh-CN"/>
            </w:rPr>
            <w:t>发展质量</w:t>
          </w:r>
          <w:r>
            <w:tab/>
          </w:r>
          <w:r>
            <w:fldChar w:fldCharType="begin"/>
          </w:r>
          <w:r>
            <w:instrText xml:space="preserve"> PAGEREF _Toc14224 \h </w:instrText>
          </w:r>
          <w:r>
            <w:fldChar w:fldCharType="separate"/>
          </w:r>
          <w:r>
            <w:t>10</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_Toc12361 </w:instrText>
          </w:r>
          <w:r>
            <w:rPr>
              <w:rFonts w:hint="eastAsia" w:ascii="宋体" w:hAnsi="宋体" w:eastAsia="宋体" w:cs="宋体"/>
              <w:i w:val="0"/>
              <w:caps w:val="0"/>
              <w:spacing w:val="0"/>
              <w:szCs w:val="28"/>
              <w:shd w:val="clear" w:fill="FFFFFF"/>
            </w:rPr>
            <w:fldChar w:fldCharType="separate"/>
          </w:r>
          <w:r>
            <w:rPr>
              <w:rFonts w:hint="eastAsia"/>
              <w:lang w:val="en-US" w:eastAsia="zh-CN"/>
            </w:rPr>
            <w:t>1.加强场地设施建设</w:t>
          </w:r>
          <w:r>
            <w:tab/>
          </w:r>
          <w:r>
            <w:fldChar w:fldCharType="begin"/>
          </w:r>
          <w:r>
            <w:instrText xml:space="preserve"> PAGEREF _Toc12361 \h </w:instrText>
          </w:r>
          <w:r>
            <w:fldChar w:fldCharType="separate"/>
          </w:r>
          <w:r>
            <w:t>10</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_Toc29538 </w:instrText>
          </w:r>
          <w:r>
            <w:rPr>
              <w:rFonts w:hint="eastAsia" w:ascii="宋体" w:hAnsi="宋体" w:eastAsia="宋体" w:cs="宋体"/>
              <w:i w:val="0"/>
              <w:caps w:val="0"/>
              <w:spacing w:val="0"/>
              <w:szCs w:val="28"/>
              <w:shd w:val="clear" w:fill="FFFFFF"/>
            </w:rPr>
            <w:fldChar w:fldCharType="separate"/>
          </w:r>
          <w:r>
            <w:rPr>
              <w:rFonts w:hint="eastAsia"/>
              <w:lang w:val="en-US" w:eastAsia="zh-CN"/>
            </w:rPr>
            <w:t>2.健全健身组织网络</w:t>
          </w:r>
          <w:r>
            <w:tab/>
          </w:r>
          <w:r>
            <w:fldChar w:fldCharType="begin"/>
          </w:r>
          <w:r>
            <w:instrText xml:space="preserve"> PAGEREF _Toc29538 \h </w:instrText>
          </w:r>
          <w:r>
            <w:fldChar w:fldCharType="separate"/>
          </w:r>
          <w:r>
            <w:t>10</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_Toc25594 </w:instrText>
          </w:r>
          <w:r>
            <w:rPr>
              <w:rFonts w:hint="eastAsia" w:ascii="宋体" w:hAnsi="宋体" w:eastAsia="宋体" w:cs="宋体"/>
              <w:i w:val="0"/>
              <w:caps w:val="0"/>
              <w:spacing w:val="0"/>
              <w:szCs w:val="28"/>
              <w:shd w:val="clear" w:fill="FFFFFF"/>
            </w:rPr>
            <w:fldChar w:fldCharType="separate"/>
          </w:r>
          <w:r>
            <w:rPr>
              <w:rFonts w:hint="eastAsia"/>
              <w:lang w:val="en-US" w:eastAsia="zh-CN"/>
            </w:rPr>
            <w:t>3.丰富全民健身活动</w:t>
          </w:r>
          <w:r>
            <w:tab/>
          </w:r>
          <w:r>
            <w:fldChar w:fldCharType="begin"/>
          </w:r>
          <w:r>
            <w:instrText xml:space="preserve"> PAGEREF _Toc25594 \h </w:instrText>
          </w:r>
          <w:r>
            <w:fldChar w:fldCharType="separate"/>
          </w:r>
          <w:r>
            <w:t>10</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_Toc24444 </w:instrText>
          </w:r>
          <w:r>
            <w:rPr>
              <w:rFonts w:hint="eastAsia" w:ascii="宋体" w:hAnsi="宋体" w:eastAsia="宋体" w:cs="宋体"/>
              <w:i w:val="0"/>
              <w:caps w:val="0"/>
              <w:spacing w:val="0"/>
              <w:szCs w:val="28"/>
              <w:shd w:val="clear" w:fill="FFFFFF"/>
            </w:rPr>
            <w:fldChar w:fldCharType="separate"/>
          </w:r>
          <w:r>
            <w:rPr>
              <w:rFonts w:hint="eastAsia"/>
              <w:lang w:val="en-US" w:eastAsia="zh-CN"/>
            </w:rPr>
            <w:t>4.加强科学健身指导</w:t>
          </w:r>
          <w:r>
            <w:tab/>
          </w:r>
          <w:r>
            <w:fldChar w:fldCharType="begin"/>
          </w:r>
          <w:r>
            <w:instrText xml:space="preserve"> PAGEREF _Toc24444 \h </w:instrText>
          </w:r>
          <w:r>
            <w:fldChar w:fldCharType="separate"/>
          </w:r>
          <w:r>
            <w:t>11</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_Toc21574 </w:instrText>
          </w:r>
          <w:r>
            <w:rPr>
              <w:rFonts w:hint="eastAsia" w:ascii="宋体" w:hAnsi="宋体" w:eastAsia="宋体" w:cs="宋体"/>
              <w:i w:val="0"/>
              <w:caps w:val="0"/>
              <w:spacing w:val="0"/>
              <w:szCs w:val="28"/>
              <w:shd w:val="clear" w:fill="FFFFFF"/>
            </w:rPr>
            <w:fldChar w:fldCharType="separate"/>
          </w:r>
          <w:r>
            <w:rPr>
              <w:rFonts w:hint="eastAsia"/>
            </w:rPr>
            <w:t>（</w:t>
          </w:r>
          <w:r>
            <w:rPr>
              <w:rFonts w:hint="eastAsia"/>
              <w:lang w:eastAsia="zh-CN"/>
            </w:rPr>
            <w:t>七</w:t>
          </w:r>
          <w:r>
            <w:rPr>
              <w:rFonts w:hint="eastAsia"/>
            </w:rPr>
            <w:t>）紧抓传统优势项目，不断提升竞技体育综合实力</w:t>
          </w:r>
          <w:r>
            <w:tab/>
          </w:r>
          <w:r>
            <w:fldChar w:fldCharType="begin"/>
          </w:r>
          <w:r>
            <w:instrText xml:space="preserve"> PAGEREF _Toc21574 \h </w:instrText>
          </w:r>
          <w:r>
            <w:fldChar w:fldCharType="separate"/>
          </w:r>
          <w:r>
            <w:t>11</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_Toc4706 </w:instrText>
          </w:r>
          <w:r>
            <w:rPr>
              <w:rFonts w:hint="eastAsia" w:ascii="宋体" w:hAnsi="宋体" w:eastAsia="宋体" w:cs="宋体"/>
              <w:i w:val="0"/>
              <w:caps w:val="0"/>
              <w:spacing w:val="0"/>
              <w:szCs w:val="28"/>
              <w:shd w:val="clear" w:fill="FFFFFF"/>
            </w:rPr>
            <w:fldChar w:fldCharType="separate"/>
          </w:r>
          <w:r>
            <w:rPr>
              <w:rFonts w:hint="eastAsia"/>
              <w:lang w:val="en-US" w:eastAsia="zh-CN"/>
            </w:rPr>
            <w:t>1.加强训练条件保障建设，夯实竞技训练基础</w:t>
          </w:r>
          <w:r>
            <w:tab/>
          </w:r>
          <w:r>
            <w:fldChar w:fldCharType="begin"/>
          </w:r>
          <w:r>
            <w:instrText xml:space="preserve"> PAGEREF _Toc4706 \h </w:instrText>
          </w:r>
          <w:r>
            <w:fldChar w:fldCharType="separate"/>
          </w:r>
          <w:r>
            <w:t>12</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_Toc19279 </w:instrText>
          </w:r>
          <w:r>
            <w:rPr>
              <w:rFonts w:hint="eastAsia" w:ascii="宋体" w:hAnsi="宋体" w:eastAsia="宋体" w:cs="宋体"/>
              <w:i w:val="0"/>
              <w:caps w:val="0"/>
              <w:spacing w:val="0"/>
              <w:szCs w:val="28"/>
              <w:shd w:val="clear" w:fill="FFFFFF"/>
            </w:rPr>
            <w:fldChar w:fldCharType="separate"/>
          </w:r>
          <w:r>
            <w:rPr>
              <w:rFonts w:hint="eastAsia"/>
              <w:lang w:val="en-US" w:eastAsia="zh-CN"/>
            </w:rPr>
            <w:t>2.调整优化竞技项目布局，保证持续发展动力</w:t>
          </w:r>
          <w:r>
            <w:tab/>
          </w:r>
          <w:r>
            <w:fldChar w:fldCharType="begin"/>
          </w:r>
          <w:r>
            <w:instrText xml:space="preserve"> PAGEREF _Toc19279 \h </w:instrText>
          </w:r>
          <w:r>
            <w:fldChar w:fldCharType="separate"/>
          </w:r>
          <w:r>
            <w:t>12</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_Toc11447 </w:instrText>
          </w:r>
          <w:r>
            <w:rPr>
              <w:rFonts w:hint="eastAsia" w:ascii="宋体" w:hAnsi="宋体" w:eastAsia="宋体" w:cs="宋体"/>
              <w:i w:val="0"/>
              <w:caps w:val="0"/>
              <w:spacing w:val="0"/>
              <w:szCs w:val="28"/>
              <w:shd w:val="clear" w:fill="FFFFFF"/>
            </w:rPr>
            <w:fldChar w:fldCharType="separate"/>
          </w:r>
          <w:r>
            <w:rPr>
              <w:rFonts w:hint="eastAsia"/>
              <w:lang w:val="en-US" w:eastAsia="zh-CN"/>
            </w:rPr>
            <w:t>3.加强运动员思想政治和文化教育工作，落实立德树人根本任务</w:t>
          </w:r>
          <w:r>
            <w:tab/>
          </w:r>
          <w:r>
            <w:fldChar w:fldCharType="begin"/>
          </w:r>
          <w:r>
            <w:instrText xml:space="preserve"> PAGEREF _Toc11447 \h </w:instrText>
          </w:r>
          <w:r>
            <w:fldChar w:fldCharType="separate"/>
          </w:r>
          <w:r>
            <w:t>12</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_Toc29222 </w:instrText>
          </w:r>
          <w:r>
            <w:rPr>
              <w:rFonts w:hint="eastAsia" w:ascii="宋体" w:hAnsi="宋体" w:eastAsia="宋体" w:cs="宋体"/>
              <w:i w:val="0"/>
              <w:caps w:val="0"/>
              <w:spacing w:val="0"/>
              <w:szCs w:val="28"/>
              <w:shd w:val="clear" w:fill="FFFFFF"/>
            </w:rPr>
            <w:fldChar w:fldCharType="separate"/>
          </w:r>
          <w:r>
            <w:rPr>
              <w:rFonts w:hint="eastAsia"/>
              <w:lang w:val="en-US" w:eastAsia="zh-CN"/>
            </w:rPr>
            <w:t>4.创新训练手段和方法，提高训练科学水平与效益</w:t>
          </w:r>
          <w:r>
            <w:tab/>
          </w:r>
          <w:r>
            <w:fldChar w:fldCharType="begin"/>
          </w:r>
          <w:r>
            <w:instrText xml:space="preserve"> PAGEREF _Toc29222 \h </w:instrText>
          </w:r>
          <w:r>
            <w:fldChar w:fldCharType="separate"/>
          </w:r>
          <w:r>
            <w:t>13</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_Toc31315 </w:instrText>
          </w:r>
          <w:r>
            <w:rPr>
              <w:rFonts w:hint="eastAsia" w:ascii="宋体" w:hAnsi="宋体" w:eastAsia="宋体" w:cs="宋体"/>
              <w:i w:val="0"/>
              <w:caps w:val="0"/>
              <w:spacing w:val="0"/>
              <w:szCs w:val="28"/>
              <w:shd w:val="clear" w:fill="FFFFFF"/>
            </w:rPr>
            <w:fldChar w:fldCharType="separate"/>
          </w:r>
          <w:r>
            <w:rPr>
              <w:rFonts w:hint="eastAsia"/>
              <w:lang w:val="en-US" w:eastAsia="zh-CN"/>
            </w:rPr>
            <w:t>5.加快实施竞技体育人才工程，做好重要赛事备战</w:t>
          </w:r>
          <w:r>
            <w:tab/>
          </w:r>
          <w:r>
            <w:fldChar w:fldCharType="begin"/>
          </w:r>
          <w:r>
            <w:instrText xml:space="preserve"> PAGEREF _Toc31315 \h </w:instrText>
          </w:r>
          <w:r>
            <w:fldChar w:fldCharType="separate"/>
          </w:r>
          <w:r>
            <w:t>13</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_Toc22536 </w:instrText>
          </w:r>
          <w:r>
            <w:rPr>
              <w:rFonts w:hint="eastAsia" w:ascii="宋体" w:hAnsi="宋体" w:eastAsia="宋体" w:cs="宋体"/>
              <w:i w:val="0"/>
              <w:caps w:val="0"/>
              <w:spacing w:val="0"/>
              <w:szCs w:val="28"/>
              <w:shd w:val="clear" w:fill="FFFFFF"/>
            </w:rPr>
            <w:fldChar w:fldCharType="separate"/>
          </w:r>
          <w:r>
            <w:rPr>
              <w:rFonts w:hint="eastAsia"/>
              <w:lang w:val="en-US" w:eastAsia="zh-CN"/>
            </w:rPr>
            <w:t>6.培育高水平竞技品牌赛事，打造市级体育竞赛体系</w:t>
          </w:r>
          <w:r>
            <w:tab/>
          </w:r>
          <w:r>
            <w:fldChar w:fldCharType="begin"/>
          </w:r>
          <w:r>
            <w:instrText xml:space="preserve"> PAGEREF _Toc22536 \h </w:instrText>
          </w:r>
          <w:r>
            <w:fldChar w:fldCharType="separate"/>
          </w:r>
          <w:r>
            <w:t>14</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_Toc7464 </w:instrText>
          </w:r>
          <w:r>
            <w:rPr>
              <w:rFonts w:hint="eastAsia" w:ascii="宋体" w:hAnsi="宋体" w:eastAsia="宋体" w:cs="宋体"/>
              <w:i w:val="0"/>
              <w:caps w:val="0"/>
              <w:spacing w:val="0"/>
              <w:szCs w:val="28"/>
              <w:shd w:val="clear" w:fill="FFFFFF"/>
            </w:rPr>
            <w:fldChar w:fldCharType="separate"/>
          </w:r>
          <w:r>
            <w:rPr>
              <w:rFonts w:hint="eastAsia"/>
              <w:lang w:val="en-US" w:eastAsia="zh-CN"/>
            </w:rPr>
            <w:t>（八）充分利用自身优势，推进体育产业创新发展</w:t>
          </w:r>
          <w:r>
            <w:tab/>
          </w:r>
          <w:r>
            <w:fldChar w:fldCharType="begin"/>
          </w:r>
          <w:r>
            <w:instrText xml:space="preserve"> PAGEREF _Toc7464 \h </w:instrText>
          </w:r>
          <w:r>
            <w:fldChar w:fldCharType="separate"/>
          </w:r>
          <w:r>
            <w:t>14</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_Toc12351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1.优化体育产业结构</w:t>
          </w:r>
          <w:r>
            <w:tab/>
          </w:r>
          <w:r>
            <w:fldChar w:fldCharType="begin"/>
          </w:r>
          <w:r>
            <w:instrText xml:space="preserve"> PAGEREF _Toc12351 \h </w:instrText>
          </w:r>
          <w:r>
            <w:fldChar w:fldCharType="separate"/>
          </w:r>
          <w:r>
            <w:t>14</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_Toc6148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2.激发市场主体活力</w:t>
          </w:r>
          <w:r>
            <w:tab/>
          </w:r>
          <w:r>
            <w:fldChar w:fldCharType="begin"/>
          </w:r>
          <w:r>
            <w:instrText xml:space="preserve"> PAGEREF _Toc6148 \h </w:instrText>
          </w:r>
          <w:r>
            <w:fldChar w:fldCharType="separate"/>
          </w:r>
          <w:r>
            <w:t>15</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_Toc25672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3.丰富体育赛事活动</w:t>
          </w:r>
          <w:r>
            <w:tab/>
          </w:r>
          <w:r>
            <w:fldChar w:fldCharType="begin"/>
          </w:r>
          <w:r>
            <w:instrText xml:space="preserve"> PAGEREF _Toc25672 \h </w:instrText>
          </w:r>
          <w:r>
            <w:fldChar w:fldCharType="separate"/>
          </w:r>
          <w:r>
            <w:t>15</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_Toc182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4.开发健身休闲服务产业</w:t>
          </w:r>
          <w:r>
            <w:tab/>
          </w:r>
          <w:r>
            <w:fldChar w:fldCharType="begin"/>
          </w:r>
          <w:r>
            <w:instrText xml:space="preserve"> PAGEREF _Toc182 \h </w:instrText>
          </w:r>
          <w:r>
            <w:fldChar w:fldCharType="separate"/>
          </w:r>
          <w:r>
            <w:t>16</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_Toc17390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5.实施健身消费促进计划</w:t>
          </w:r>
          <w:r>
            <w:tab/>
          </w:r>
          <w:r>
            <w:fldChar w:fldCharType="begin"/>
          </w:r>
          <w:r>
            <w:instrText xml:space="preserve"> PAGEREF _Toc17390 \h </w:instrText>
          </w:r>
          <w:r>
            <w:fldChar w:fldCharType="separate"/>
          </w:r>
          <w:r>
            <w:t>16</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_Toc7210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6.建立健全服务保障体系</w:t>
          </w:r>
          <w:r>
            <w:tab/>
          </w:r>
          <w:r>
            <w:fldChar w:fldCharType="begin"/>
          </w:r>
          <w:r>
            <w:instrText xml:space="preserve"> PAGEREF _Toc7210 \h </w:instrText>
          </w:r>
          <w:r>
            <w:fldChar w:fldCharType="separate"/>
          </w:r>
          <w:r>
            <w:t>16</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_Toc11131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7.推动体育彩票健康发展</w:t>
          </w:r>
          <w:r>
            <w:tab/>
          </w:r>
          <w:r>
            <w:fldChar w:fldCharType="begin"/>
          </w:r>
          <w:r>
            <w:instrText xml:space="preserve"> PAGEREF _Toc11131 \h </w:instrText>
          </w:r>
          <w:r>
            <w:fldChar w:fldCharType="separate"/>
          </w:r>
          <w:r>
            <w:t>17</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_Toc31849 </w:instrText>
          </w:r>
          <w:r>
            <w:rPr>
              <w:rFonts w:hint="eastAsia" w:ascii="宋体" w:hAnsi="宋体" w:eastAsia="宋体" w:cs="宋体"/>
              <w:i w:val="0"/>
              <w:caps w:val="0"/>
              <w:spacing w:val="0"/>
              <w:szCs w:val="28"/>
              <w:shd w:val="clear" w:fill="FFFFFF"/>
            </w:rPr>
            <w:fldChar w:fldCharType="separate"/>
          </w:r>
          <w:r>
            <w:rPr>
              <w:rFonts w:hint="eastAsia"/>
              <w:lang w:val="en-US" w:eastAsia="zh-CN"/>
            </w:rPr>
            <w:t>（九）营造体育文化氛围，促进体育文化发展</w:t>
          </w:r>
          <w:r>
            <w:tab/>
          </w:r>
          <w:r>
            <w:fldChar w:fldCharType="begin"/>
          </w:r>
          <w:r>
            <w:instrText xml:space="preserve"> PAGEREF _Toc31849 \h </w:instrText>
          </w:r>
          <w:r>
            <w:fldChar w:fldCharType="separate"/>
          </w:r>
          <w:r>
            <w:t>17</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_Toc30766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1.加强阵地建设，传承传统文化</w:t>
          </w:r>
          <w:r>
            <w:tab/>
          </w:r>
          <w:r>
            <w:fldChar w:fldCharType="begin"/>
          </w:r>
          <w:r>
            <w:instrText xml:space="preserve"> PAGEREF _Toc30766 \h </w:instrText>
          </w:r>
          <w:r>
            <w:fldChar w:fldCharType="separate"/>
          </w:r>
          <w:r>
            <w:t>17</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_Toc14247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2.坚定体育自信，弘扬体育精神</w:t>
          </w:r>
          <w:r>
            <w:tab/>
          </w:r>
          <w:r>
            <w:fldChar w:fldCharType="begin"/>
          </w:r>
          <w:r>
            <w:instrText xml:space="preserve"> PAGEREF _Toc14247 \h </w:instrText>
          </w:r>
          <w:r>
            <w:fldChar w:fldCharType="separate"/>
          </w:r>
          <w:r>
            <w:t>18</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_Toc9615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 xml:space="preserve">3.讲好体育故事，推动文化建设 </w:t>
          </w:r>
          <w:r>
            <w:tab/>
          </w:r>
          <w:r>
            <w:fldChar w:fldCharType="begin"/>
          </w:r>
          <w:r>
            <w:instrText xml:space="preserve"> PAGEREF _Toc9615 \h </w:instrText>
          </w:r>
          <w:r>
            <w:fldChar w:fldCharType="separate"/>
          </w:r>
          <w:r>
            <w:t>18</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_Toc18635 </w:instrText>
          </w:r>
          <w:r>
            <w:rPr>
              <w:rFonts w:hint="eastAsia" w:ascii="宋体" w:hAnsi="宋体" w:eastAsia="宋体" w:cs="宋体"/>
              <w:i w:val="0"/>
              <w:caps w:val="0"/>
              <w:spacing w:val="0"/>
              <w:szCs w:val="28"/>
              <w:shd w:val="clear" w:fill="FFFFFF"/>
            </w:rPr>
            <w:fldChar w:fldCharType="separate"/>
          </w:r>
          <w:r>
            <w:rPr>
              <w:rFonts w:hint="eastAsia"/>
              <w:szCs w:val="22"/>
              <w:lang w:val="en-US" w:eastAsia="zh-CN"/>
            </w:rPr>
            <w:t>4.丰富体育产品 ，构建合作新局</w:t>
          </w:r>
          <w:r>
            <w:tab/>
          </w:r>
          <w:r>
            <w:fldChar w:fldCharType="begin"/>
          </w:r>
          <w:r>
            <w:instrText xml:space="preserve"> PAGEREF _Toc18635 \h </w:instrText>
          </w:r>
          <w:r>
            <w:fldChar w:fldCharType="separate"/>
          </w:r>
          <w:r>
            <w:t>18</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_Toc617 </w:instrText>
          </w:r>
          <w:r>
            <w:rPr>
              <w:rFonts w:hint="eastAsia" w:ascii="宋体" w:hAnsi="宋体" w:eastAsia="宋体" w:cs="宋体"/>
              <w:i w:val="0"/>
              <w:caps w:val="0"/>
              <w:spacing w:val="0"/>
              <w:szCs w:val="28"/>
              <w:shd w:val="clear" w:fill="FFFFFF"/>
            </w:rPr>
            <w:fldChar w:fldCharType="separate"/>
          </w:r>
          <w:r>
            <w:rPr>
              <w:rFonts w:hint="eastAsia"/>
              <w:lang w:val="en-US" w:eastAsia="zh-CN"/>
            </w:rPr>
            <w:t>（十）不断优化空间布局，提升体育场馆资源配置</w:t>
          </w:r>
          <w:r>
            <w:tab/>
          </w:r>
          <w:r>
            <w:fldChar w:fldCharType="begin"/>
          </w:r>
          <w:r>
            <w:instrText xml:space="preserve"> PAGEREF _Toc617 \h </w:instrText>
          </w:r>
          <w:r>
            <w:fldChar w:fldCharType="separate"/>
          </w:r>
          <w:r>
            <w:t>19</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_Toc27916 </w:instrText>
          </w:r>
          <w:r>
            <w:rPr>
              <w:rFonts w:hint="eastAsia" w:ascii="宋体" w:hAnsi="宋体" w:eastAsia="宋体" w:cs="宋体"/>
              <w:i w:val="0"/>
              <w:caps w:val="0"/>
              <w:spacing w:val="0"/>
              <w:szCs w:val="28"/>
              <w:shd w:val="clear" w:fill="FFFFFF"/>
            </w:rPr>
            <w:fldChar w:fldCharType="separate"/>
          </w:r>
          <w:r>
            <w:rPr>
              <w:rFonts w:hint="eastAsia"/>
              <w:lang w:val="en-US" w:eastAsia="zh-CN"/>
            </w:rPr>
            <w:t>1.优化布局增量提质</w:t>
          </w:r>
          <w:r>
            <w:tab/>
          </w:r>
          <w:r>
            <w:fldChar w:fldCharType="begin"/>
          </w:r>
          <w:r>
            <w:instrText xml:space="preserve"> PAGEREF _Toc27916 \h </w:instrText>
          </w:r>
          <w:r>
            <w:fldChar w:fldCharType="separate"/>
          </w:r>
          <w:r>
            <w:t>19</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_Toc8802 </w:instrText>
          </w:r>
          <w:r>
            <w:rPr>
              <w:rFonts w:hint="eastAsia" w:ascii="宋体" w:hAnsi="宋体" w:eastAsia="宋体" w:cs="宋体"/>
              <w:i w:val="0"/>
              <w:caps w:val="0"/>
              <w:spacing w:val="0"/>
              <w:szCs w:val="28"/>
              <w:shd w:val="clear" w:fill="FFFFFF"/>
            </w:rPr>
            <w:fldChar w:fldCharType="separate"/>
          </w:r>
          <w:r>
            <w:rPr>
              <w:rFonts w:hint="eastAsia"/>
              <w:lang w:val="en-US" w:eastAsia="zh-CN"/>
            </w:rPr>
            <w:t>2.充分利用空间资源</w:t>
          </w:r>
          <w:r>
            <w:tab/>
          </w:r>
          <w:r>
            <w:fldChar w:fldCharType="begin"/>
          </w:r>
          <w:r>
            <w:instrText xml:space="preserve"> PAGEREF _Toc8802 \h </w:instrText>
          </w:r>
          <w:r>
            <w:fldChar w:fldCharType="separate"/>
          </w:r>
          <w:r>
            <w:t>19</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_Toc12181 </w:instrText>
          </w:r>
          <w:r>
            <w:rPr>
              <w:rFonts w:hint="eastAsia" w:ascii="宋体" w:hAnsi="宋体" w:eastAsia="宋体" w:cs="宋体"/>
              <w:i w:val="0"/>
              <w:caps w:val="0"/>
              <w:spacing w:val="0"/>
              <w:szCs w:val="28"/>
              <w:shd w:val="clear" w:fill="FFFFFF"/>
            </w:rPr>
            <w:fldChar w:fldCharType="separate"/>
          </w:r>
          <w:r>
            <w:rPr>
              <w:rFonts w:hint="eastAsia"/>
              <w:lang w:val="en-US" w:eastAsia="zh-CN"/>
            </w:rPr>
            <w:t>3.积极推进社会开放</w:t>
          </w:r>
          <w:r>
            <w:tab/>
          </w:r>
          <w:r>
            <w:fldChar w:fldCharType="begin"/>
          </w:r>
          <w:r>
            <w:instrText xml:space="preserve"> PAGEREF _Toc12181 \h </w:instrText>
          </w:r>
          <w:r>
            <w:fldChar w:fldCharType="separate"/>
          </w:r>
          <w:r>
            <w:t>20</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_Toc6542 </w:instrText>
          </w:r>
          <w:r>
            <w:rPr>
              <w:rFonts w:hint="eastAsia" w:ascii="宋体" w:hAnsi="宋体" w:eastAsia="宋体" w:cs="宋体"/>
              <w:i w:val="0"/>
              <w:caps w:val="0"/>
              <w:spacing w:val="0"/>
              <w:szCs w:val="28"/>
              <w:shd w:val="clear" w:fill="FFFFFF"/>
            </w:rPr>
            <w:fldChar w:fldCharType="separate"/>
          </w:r>
          <w:r>
            <w:rPr>
              <w:rFonts w:hint="eastAsia"/>
              <w:lang w:val="en-US" w:eastAsia="zh-CN"/>
            </w:rPr>
            <w:t>4.</w:t>
          </w:r>
          <w:r>
            <w:rPr>
              <w:rFonts w:hint="eastAsia"/>
            </w:rPr>
            <w:t>探索引入社会力量</w:t>
          </w:r>
          <w:r>
            <w:tab/>
          </w:r>
          <w:r>
            <w:fldChar w:fldCharType="begin"/>
          </w:r>
          <w:r>
            <w:instrText xml:space="preserve"> PAGEREF _Toc6542 \h </w:instrText>
          </w:r>
          <w:r>
            <w:fldChar w:fldCharType="separate"/>
          </w:r>
          <w:r>
            <w:t>20</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_Toc7004 </w:instrText>
          </w:r>
          <w:r>
            <w:rPr>
              <w:rFonts w:hint="eastAsia" w:ascii="宋体" w:hAnsi="宋体" w:eastAsia="宋体" w:cs="宋体"/>
              <w:i w:val="0"/>
              <w:caps w:val="0"/>
              <w:spacing w:val="0"/>
              <w:szCs w:val="28"/>
              <w:shd w:val="clear" w:fill="FFFFFF"/>
            </w:rPr>
            <w:fldChar w:fldCharType="separate"/>
          </w:r>
          <w:r>
            <w:rPr>
              <w:rFonts w:hint="eastAsia" w:eastAsia="宋体"/>
            </w:rPr>
            <w:t>（</w:t>
          </w:r>
          <w:r>
            <w:rPr>
              <w:rFonts w:hint="eastAsia"/>
              <w:lang w:eastAsia="zh-CN"/>
            </w:rPr>
            <w:t>十一</w:t>
          </w:r>
          <w:r>
            <w:rPr>
              <w:rFonts w:hint="eastAsia" w:eastAsia="宋体"/>
            </w:rPr>
            <w:t>）实施青少年体育筑基强体行动，提高体质健康水平</w:t>
          </w:r>
          <w:r>
            <w:tab/>
          </w:r>
          <w:r>
            <w:fldChar w:fldCharType="begin"/>
          </w:r>
          <w:r>
            <w:instrText xml:space="preserve"> PAGEREF _Toc7004 \h </w:instrText>
          </w:r>
          <w:r>
            <w:fldChar w:fldCharType="separate"/>
          </w:r>
          <w:r>
            <w:t>20</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_Toc14710 </w:instrText>
          </w:r>
          <w:r>
            <w:rPr>
              <w:rFonts w:hint="eastAsia" w:ascii="宋体" w:hAnsi="宋体" w:eastAsia="宋体" w:cs="宋体"/>
              <w:i w:val="0"/>
              <w:caps w:val="0"/>
              <w:spacing w:val="0"/>
              <w:szCs w:val="28"/>
              <w:shd w:val="clear" w:fill="FFFFFF"/>
            </w:rPr>
            <w:fldChar w:fldCharType="separate"/>
          </w:r>
          <w:r>
            <w:rPr>
              <w:rFonts w:hint="eastAsia"/>
            </w:rPr>
            <w:t>1</w:t>
          </w:r>
          <w:r>
            <w:rPr>
              <w:rFonts w:hint="eastAsia"/>
              <w:lang w:val="en-US" w:eastAsia="zh-CN"/>
            </w:rPr>
            <w:t>.</w:t>
          </w:r>
          <w:r>
            <w:rPr>
              <w:rFonts w:hint="eastAsia"/>
            </w:rPr>
            <w:t>全面提升体育与健康课程人才培养质量</w:t>
          </w:r>
          <w:r>
            <w:tab/>
          </w:r>
          <w:r>
            <w:fldChar w:fldCharType="begin"/>
          </w:r>
          <w:r>
            <w:instrText xml:space="preserve"> PAGEREF _Toc14710 \h </w:instrText>
          </w:r>
          <w:r>
            <w:fldChar w:fldCharType="separate"/>
          </w:r>
          <w:r>
            <w:t>20</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_Toc3207 </w:instrText>
          </w:r>
          <w:r>
            <w:rPr>
              <w:rFonts w:hint="eastAsia" w:ascii="宋体" w:hAnsi="宋体" w:eastAsia="宋体" w:cs="宋体"/>
              <w:i w:val="0"/>
              <w:caps w:val="0"/>
              <w:spacing w:val="0"/>
              <w:szCs w:val="28"/>
              <w:shd w:val="clear" w:fill="FFFFFF"/>
            </w:rPr>
            <w:fldChar w:fldCharType="separate"/>
          </w:r>
          <w:r>
            <w:rPr>
              <w:rFonts w:hint="eastAsia"/>
            </w:rPr>
            <w:t>2</w:t>
          </w:r>
          <w:r>
            <w:rPr>
              <w:rFonts w:hint="eastAsia"/>
              <w:lang w:val="en-US" w:eastAsia="zh-CN"/>
            </w:rPr>
            <w:t>.</w:t>
          </w:r>
          <w:r>
            <w:rPr>
              <w:rFonts w:hint="eastAsia"/>
            </w:rPr>
            <w:t>加强体育传统特色学校建设</w:t>
          </w:r>
          <w:r>
            <w:tab/>
          </w:r>
          <w:r>
            <w:fldChar w:fldCharType="begin"/>
          </w:r>
          <w:r>
            <w:instrText xml:space="preserve"> PAGEREF _Toc3207 \h </w:instrText>
          </w:r>
          <w:r>
            <w:fldChar w:fldCharType="separate"/>
          </w:r>
          <w:r>
            <w:t>20</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_Toc867 </w:instrText>
          </w:r>
          <w:r>
            <w:rPr>
              <w:rFonts w:hint="eastAsia" w:ascii="宋体" w:hAnsi="宋体" w:eastAsia="宋体" w:cs="宋体"/>
              <w:i w:val="0"/>
              <w:caps w:val="0"/>
              <w:spacing w:val="0"/>
              <w:szCs w:val="28"/>
              <w:shd w:val="clear" w:fill="FFFFFF"/>
            </w:rPr>
            <w:fldChar w:fldCharType="separate"/>
          </w:r>
          <w:r>
            <w:rPr>
              <w:rFonts w:hint="eastAsia"/>
            </w:rPr>
            <w:t>3</w:t>
          </w:r>
          <w:r>
            <w:rPr>
              <w:rFonts w:hint="eastAsia"/>
              <w:lang w:val="en-US" w:eastAsia="zh-CN"/>
            </w:rPr>
            <w:t>.</w:t>
          </w:r>
          <w:r>
            <w:rPr>
              <w:rFonts w:hint="eastAsia"/>
            </w:rPr>
            <w:t>丰富青少年竞赛供给</w:t>
          </w:r>
          <w:r>
            <w:tab/>
          </w:r>
          <w:r>
            <w:fldChar w:fldCharType="begin"/>
          </w:r>
          <w:r>
            <w:instrText xml:space="preserve"> PAGEREF _Toc867 \h </w:instrText>
          </w:r>
          <w:r>
            <w:fldChar w:fldCharType="separate"/>
          </w:r>
          <w:r>
            <w:t>21</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_Toc9747 </w:instrText>
          </w:r>
          <w:r>
            <w:rPr>
              <w:rFonts w:hint="eastAsia" w:ascii="宋体" w:hAnsi="宋体" w:eastAsia="宋体" w:cs="宋体"/>
              <w:i w:val="0"/>
              <w:caps w:val="0"/>
              <w:spacing w:val="0"/>
              <w:szCs w:val="28"/>
              <w:shd w:val="clear" w:fill="FFFFFF"/>
            </w:rPr>
            <w:fldChar w:fldCharType="separate"/>
          </w:r>
          <w:r>
            <w:rPr>
              <w:rFonts w:hint="eastAsia"/>
            </w:rPr>
            <w:t>4</w:t>
          </w:r>
          <w:r>
            <w:rPr>
              <w:rFonts w:hint="eastAsia"/>
              <w:lang w:val="en-US" w:eastAsia="zh-CN"/>
            </w:rPr>
            <w:t>.</w:t>
          </w:r>
          <w:r>
            <w:rPr>
              <w:rFonts w:hint="eastAsia"/>
            </w:rPr>
            <w:t>深化体教结合改革</w:t>
          </w:r>
          <w:r>
            <w:tab/>
          </w:r>
          <w:r>
            <w:fldChar w:fldCharType="begin"/>
          </w:r>
          <w:r>
            <w:instrText xml:space="preserve"> PAGEREF _Toc9747 \h </w:instrText>
          </w:r>
          <w:r>
            <w:fldChar w:fldCharType="separate"/>
          </w:r>
          <w:r>
            <w:t>21</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_Toc25068 </w:instrText>
          </w:r>
          <w:r>
            <w:rPr>
              <w:rFonts w:hint="eastAsia" w:ascii="宋体" w:hAnsi="宋体" w:eastAsia="宋体" w:cs="宋体"/>
              <w:i w:val="0"/>
              <w:caps w:val="0"/>
              <w:spacing w:val="0"/>
              <w:szCs w:val="28"/>
              <w:shd w:val="clear" w:fill="FFFFFF"/>
            </w:rPr>
            <w:fldChar w:fldCharType="separate"/>
          </w:r>
          <w:r>
            <w:rPr>
              <w:rFonts w:hint="eastAsia" w:eastAsia="宋体"/>
            </w:rPr>
            <w:t>（</w:t>
          </w:r>
          <w:r>
            <w:rPr>
              <w:rFonts w:hint="eastAsia"/>
              <w:lang w:eastAsia="zh-CN"/>
            </w:rPr>
            <w:t>十二</w:t>
          </w:r>
          <w:r>
            <w:rPr>
              <w:rFonts w:hint="eastAsia" w:eastAsia="宋体"/>
            </w:rPr>
            <w:t>）强化依法行政，推进体育法治建设工作</w:t>
          </w:r>
          <w:r>
            <w:tab/>
          </w:r>
          <w:r>
            <w:fldChar w:fldCharType="begin"/>
          </w:r>
          <w:r>
            <w:instrText xml:space="preserve"> PAGEREF _Toc25068 \h </w:instrText>
          </w:r>
          <w:r>
            <w:fldChar w:fldCharType="separate"/>
          </w:r>
          <w:r>
            <w:t>22</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_Toc21912 </w:instrText>
          </w:r>
          <w:r>
            <w:rPr>
              <w:rFonts w:hint="eastAsia" w:ascii="宋体" w:hAnsi="宋体" w:eastAsia="宋体" w:cs="宋体"/>
              <w:i w:val="0"/>
              <w:caps w:val="0"/>
              <w:spacing w:val="0"/>
              <w:szCs w:val="28"/>
              <w:shd w:val="clear" w:fill="FFFFFF"/>
            </w:rPr>
            <w:fldChar w:fldCharType="separate"/>
          </w:r>
          <w:r>
            <w:rPr>
              <w:rFonts w:hint="eastAsia"/>
              <w:lang w:val="en-US" w:eastAsia="zh-CN"/>
            </w:rPr>
            <w:t>1.完善体育规章制度，强化体育发展法律支持</w:t>
          </w:r>
          <w:r>
            <w:tab/>
          </w:r>
          <w:r>
            <w:fldChar w:fldCharType="begin"/>
          </w:r>
          <w:r>
            <w:instrText xml:space="preserve"> PAGEREF _Toc21912 \h </w:instrText>
          </w:r>
          <w:r>
            <w:fldChar w:fldCharType="separate"/>
          </w:r>
          <w:r>
            <w:t>22</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_Toc3101 </w:instrText>
          </w:r>
          <w:r>
            <w:rPr>
              <w:rFonts w:hint="eastAsia" w:ascii="宋体" w:hAnsi="宋体" w:eastAsia="宋体" w:cs="宋体"/>
              <w:i w:val="0"/>
              <w:caps w:val="0"/>
              <w:spacing w:val="0"/>
              <w:szCs w:val="28"/>
              <w:shd w:val="clear" w:fill="FFFFFF"/>
            </w:rPr>
            <w:fldChar w:fldCharType="separate"/>
          </w:r>
          <w:r>
            <w:rPr>
              <w:rFonts w:hint="eastAsia"/>
              <w:lang w:val="en-US" w:eastAsia="zh-CN"/>
            </w:rPr>
            <w:t>2.规范体育行政执法，提升体育市场监管水平</w:t>
          </w:r>
          <w:r>
            <w:tab/>
          </w:r>
          <w:r>
            <w:fldChar w:fldCharType="begin"/>
          </w:r>
          <w:r>
            <w:instrText xml:space="preserve"> PAGEREF _Toc3101 \h </w:instrText>
          </w:r>
          <w:r>
            <w:fldChar w:fldCharType="separate"/>
          </w:r>
          <w:r>
            <w:t>22</w:t>
          </w:r>
          <w:r>
            <w:fldChar w:fldCharType="end"/>
          </w:r>
          <w:r>
            <w:rPr>
              <w:rFonts w:hint="eastAsia" w:ascii="宋体" w:hAnsi="宋体" w:eastAsia="宋体" w:cs="宋体"/>
              <w:i w:val="0"/>
              <w:caps w:val="0"/>
              <w:color w:val="auto"/>
              <w:spacing w:val="0"/>
              <w:szCs w:val="28"/>
              <w:shd w:val="clear" w:fill="FFFFFF"/>
            </w:rPr>
            <w:fldChar w:fldCharType="end"/>
          </w:r>
        </w:p>
        <w:p>
          <w:pPr>
            <w:pStyle w:val="7"/>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_Toc24166 </w:instrText>
          </w:r>
          <w:r>
            <w:rPr>
              <w:rFonts w:hint="eastAsia" w:ascii="宋体" w:hAnsi="宋体" w:eastAsia="宋体" w:cs="宋体"/>
              <w:i w:val="0"/>
              <w:caps w:val="0"/>
              <w:spacing w:val="0"/>
              <w:szCs w:val="28"/>
              <w:shd w:val="clear" w:fill="FFFFFF"/>
            </w:rPr>
            <w:fldChar w:fldCharType="separate"/>
          </w:r>
          <w:r>
            <w:rPr>
              <w:rFonts w:hint="eastAsia"/>
              <w:lang w:val="en-US" w:eastAsia="zh-CN"/>
            </w:rPr>
            <w:t>3.加强法治宣传教育，营造尊法、学法、懂法、守法良好氛围</w:t>
          </w:r>
          <w:r>
            <w:tab/>
          </w:r>
          <w:r>
            <w:fldChar w:fldCharType="begin"/>
          </w:r>
          <w:r>
            <w:instrText xml:space="preserve"> PAGEREF _Toc24166 \h </w:instrText>
          </w:r>
          <w:r>
            <w:fldChar w:fldCharType="separate"/>
          </w:r>
          <w:r>
            <w:t>22</w:t>
          </w:r>
          <w:r>
            <w:fldChar w:fldCharType="end"/>
          </w:r>
          <w:r>
            <w:rPr>
              <w:rFonts w:hint="eastAsia" w:ascii="宋体" w:hAnsi="宋体" w:eastAsia="宋体" w:cs="宋体"/>
              <w:i w:val="0"/>
              <w:caps w:val="0"/>
              <w:color w:val="auto"/>
              <w:spacing w:val="0"/>
              <w:szCs w:val="28"/>
              <w:shd w:val="clear" w:fill="FFFFFF"/>
            </w:rPr>
            <w:fldChar w:fldCharType="end"/>
          </w:r>
        </w:p>
        <w:p>
          <w:pPr>
            <w:pStyle w:val="10"/>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_Toc18096 </w:instrText>
          </w:r>
          <w:r>
            <w:rPr>
              <w:rFonts w:hint="eastAsia" w:ascii="宋体" w:hAnsi="宋体" w:eastAsia="宋体" w:cs="宋体"/>
              <w:i w:val="0"/>
              <w:caps w:val="0"/>
              <w:spacing w:val="0"/>
              <w:szCs w:val="28"/>
              <w:shd w:val="clear" w:fill="FFFFFF"/>
            </w:rPr>
            <w:fldChar w:fldCharType="separate"/>
          </w:r>
          <w:r>
            <w:rPr>
              <w:rFonts w:hint="eastAsia"/>
            </w:rPr>
            <w:t>四、为实现体育发展“十四五”规划而奋斗</w:t>
          </w:r>
          <w:r>
            <w:tab/>
          </w:r>
          <w:r>
            <w:fldChar w:fldCharType="begin"/>
          </w:r>
          <w:r>
            <w:instrText xml:space="preserve"> PAGEREF _Toc18096 \h </w:instrText>
          </w:r>
          <w:r>
            <w:fldChar w:fldCharType="separate"/>
          </w:r>
          <w:r>
            <w:t>23</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_Toc28239 </w:instrText>
          </w:r>
          <w:r>
            <w:rPr>
              <w:rFonts w:hint="eastAsia" w:ascii="宋体" w:hAnsi="宋体" w:eastAsia="宋体" w:cs="宋体"/>
              <w:i w:val="0"/>
              <w:caps w:val="0"/>
              <w:spacing w:val="0"/>
              <w:szCs w:val="28"/>
              <w:shd w:val="clear" w:fill="FFFFFF"/>
            </w:rPr>
            <w:fldChar w:fldCharType="separate"/>
          </w:r>
          <w:r>
            <w:rPr>
              <w:rFonts w:hint="eastAsia" w:eastAsia="宋体"/>
              <w:lang w:val="en-US" w:eastAsia="zh-CN"/>
            </w:rPr>
            <w:t>（十三）加强组织领导</w:t>
          </w:r>
          <w:r>
            <w:tab/>
          </w:r>
          <w:r>
            <w:fldChar w:fldCharType="begin"/>
          </w:r>
          <w:r>
            <w:instrText xml:space="preserve"> PAGEREF _Toc28239 \h </w:instrText>
          </w:r>
          <w:r>
            <w:fldChar w:fldCharType="separate"/>
          </w:r>
          <w:r>
            <w:t>23</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_Toc7214 </w:instrText>
          </w:r>
          <w:r>
            <w:rPr>
              <w:rFonts w:hint="eastAsia" w:ascii="宋体" w:hAnsi="宋体" w:eastAsia="宋体" w:cs="宋体"/>
              <w:i w:val="0"/>
              <w:caps w:val="0"/>
              <w:spacing w:val="0"/>
              <w:szCs w:val="28"/>
              <w:shd w:val="clear" w:fill="FFFFFF"/>
            </w:rPr>
            <w:fldChar w:fldCharType="separate"/>
          </w:r>
          <w:r>
            <w:rPr>
              <w:rFonts w:hint="eastAsia" w:eastAsia="宋体"/>
              <w:lang w:val="en-US" w:eastAsia="zh-CN"/>
            </w:rPr>
            <w:t>（十四）</w:t>
          </w:r>
          <w:r>
            <w:rPr>
              <w:rFonts w:hint="eastAsia" w:eastAsia="宋体"/>
              <w:lang w:eastAsia="zh-CN"/>
            </w:rPr>
            <w:t>全面深化改革</w:t>
          </w:r>
          <w:r>
            <w:tab/>
          </w:r>
          <w:r>
            <w:fldChar w:fldCharType="begin"/>
          </w:r>
          <w:r>
            <w:instrText xml:space="preserve"> PAGEREF _Toc7214 \h </w:instrText>
          </w:r>
          <w:r>
            <w:fldChar w:fldCharType="separate"/>
          </w:r>
          <w:r>
            <w:t>23</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_Toc4557 </w:instrText>
          </w:r>
          <w:r>
            <w:rPr>
              <w:rFonts w:hint="eastAsia" w:ascii="宋体" w:hAnsi="宋体" w:eastAsia="宋体" w:cs="宋体"/>
              <w:i w:val="0"/>
              <w:caps w:val="0"/>
              <w:spacing w:val="0"/>
              <w:szCs w:val="28"/>
              <w:shd w:val="clear" w:fill="FFFFFF"/>
            </w:rPr>
            <w:fldChar w:fldCharType="separate"/>
          </w:r>
          <w:r>
            <w:rPr>
              <w:rFonts w:hint="eastAsia" w:eastAsia="宋体"/>
              <w:lang w:val="en-US" w:eastAsia="zh-CN"/>
            </w:rPr>
            <w:t>（十五）</w:t>
          </w:r>
          <w:r>
            <w:rPr>
              <w:rFonts w:hint="eastAsia" w:eastAsia="宋体"/>
              <w:lang w:eastAsia="zh-CN"/>
            </w:rPr>
            <w:t>完善投入机制</w:t>
          </w:r>
          <w:r>
            <w:tab/>
          </w:r>
          <w:r>
            <w:fldChar w:fldCharType="begin"/>
          </w:r>
          <w:r>
            <w:instrText xml:space="preserve"> PAGEREF _Toc4557 \h </w:instrText>
          </w:r>
          <w:r>
            <w:fldChar w:fldCharType="separate"/>
          </w:r>
          <w:r>
            <w:t>23</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_Toc10993 </w:instrText>
          </w:r>
          <w:r>
            <w:rPr>
              <w:rFonts w:hint="eastAsia" w:ascii="宋体" w:hAnsi="宋体" w:eastAsia="宋体" w:cs="宋体"/>
              <w:i w:val="0"/>
              <w:caps w:val="0"/>
              <w:spacing w:val="0"/>
              <w:szCs w:val="28"/>
              <w:shd w:val="clear" w:fill="FFFFFF"/>
            </w:rPr>
            <w:fldChar w:fldCharType="separate"/>
          </w:r>
          <w:r>
            <w:rPr>
              <w:rFonts w:hint="eastAsia" w:eastAsia="宋体"/>
            </w:rPr>
            <w:t>（</w:t>
          </w:r>
          <w:r>
            <w:rPr>
              <w:rFonts w:hint="eastAsia" w:eastAsia="宋体"/>
              <w:lang w:eastAsia="zh-CN"/>
            </w:rPr>
            <w:t>十六</w:t>
          </w:r>
          <w:r>
            <w:rPr>
              <w:rFonts w:hint="eastAsia" w:eastAsia="宋体"/>
            </w:rPr>
            <w:t>）</w:t>
          </w:r>
          <w:r>
            <w:rPr>
              <w:rFonts w:hint="eastAsia" w:eastAsia="宋体"/>
              <w:lang w:eastAsia="zh-CN"/>
            </w:rPr>
            <w:t>严格项目管理</w:t>
          </w:r>
          <w:r>
            <w:tab/>
          </w:r>
          <w:r>
            <w:fldChar w:fldCharType="begin"/>
          </w:r>
          <w:r>
            <w:instrText xml:space="preserve"> PAGEREF _Toc10993 \h </w:instrText>
          </w:r>
          <w:r>
            <w:fldChar w:fldCharType="separate"/>
          </w:r>
          <w:r>
            <w:t>24</w:t>
          </w:r>
          <w:r>
            <w:fldChar w:fldCharType="end"/>
          </w:r>
          <w:r>
            <w:rPr>
              <w:rFonts w:hint="eastAsia" w:ascii="宋体" w:hAnsi="宋体" w:eastAsia="宋体" w:cs="宋体"/>
              <w:i w:val="0"/>
              <w:caps w:val="0"/>
              <w:color w:val="auto"/>
              <w:spacing w:val="0"/>
              <w:szCs w:val="28"/>
              <w:shd w:val="clear" w:fill="FFFFFF"/>
            </w:rPr>
            <w:fldChar w:fldCharType="end"/>
          </w:r>
        </w:p>
        <w:p>
          <w:pPr>
            <w:pStyle w:val="11"/>
            <w:tabs>
              <w:tab w:val="right" w:leader="dot" w:pos="8306"/>
            </w:tabs>
          </w:pPr>
          <w:r>
            <w:rPr>
              <w:rFonts w:hint="eastAsia" w:ascii="宋体" w:hAnsi="宋体" w:eastAsia="宋体" w:cs="宋体"/>
              <w:i w:val="0"/>
              <w:caps w:val="0"/>
              <w:color w:val="auto"/>
              <w:spacing w:val="0"/>
              <w:szCs w:val="28"/>
              <w:shd w:val="clear" w:fill="FFFFFF"/>
            </w:rPr>
            <w:fldChar w:fldCharType="begin"/>
          </w:r>
          <w:r>
            <w:rPr>
              <w:rFonts w:hint="eastAsia" w:ascii="宋体" w:hAnsi="宋体" w:eastAsia="宋体" w:cs="宋体"/>
              <w:i w:val="0"/>
              <w:caps w:val="0"/>
              <w:spacing w:val="0"/>
              <w:szCs w:val="28"/>
              <w:shd w:val="clear" w:fill="FFFFFF"/>
            </w:rPr>
            <w:instrText xml:space="preserve"> HYPERLINK \l _Toc19057 </w:instrText>
          </w:r>
          <w:r>
            <w:rPr>
              <w:rFonts w:hint="eastAsia" w:ascii="宋体" w:hAnsi="宋体" w:eastAsia="宋体" w:cs="宋体"/>
              <w:i w:val="0"/>
              <w:caps w:val="0"/>
              <w:spacing w:val="0"/>
              <w:szCs w:val="28"/>
              <w:shd w:val="clear" w:fill="FFFFFF"/>
            </w:rPr>
            <w:fldChar w:fldCharType="separate"/>
          </w:r>
          <w:r>
            <w:rPr>
              <w:rFonts w:hint="eastAsia" w:eastAsia="宋体"/>
              <w:lang w:val="en-US" w:eastAsia="zh-CN"/>
            </w:rPr>
            <w:t>（十七）强化评估监督</w:t>
          </w:r>
          <w:r>
            <w:tab/>
          </w:r>
          <w:r>
            <w:fldChar w:fldCharType="begin"/>
          </w:r>
          <w:r>
            <w:instrText xml:space="preserve"> PAGEREF _Toc19057 \h </w:instrText>
          </w:r>
          <w:r>
            <w:fldChar w:fldCharType="separate"/>
          </w:r>
          <w:r>
            <w:t>24</w:t>
          </w:r>
          <w:r>
            <w:fldChar w:fldCharType="end"/>
          </w:r>
          <w:r>
            <w:rPr>
              <w:rFonts w:hint="eastAsia" w:ascii="宋体" w:hAnsi="宋体" w:eastAsia="宋体" w:cs="宋体"/>
              <w:i w:val="0"/>
              <w:caps w:val="0"/>
              <w:color w:val="auto"/>
              <w:spacing w:val="0"/>
              <w:szCs w:val="28"/>
              <w:shd w:val="clear" w:fill="FFFFFF"/>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left"/>
            <w:textAlignment w:val="auto"/>
            <w:rPr>
              <w:rFonts w:hint="eastAsia" w:ascii="宋体" w:hAnsi="宋体" w:eastAsia="宋体" w:cs="宋体"/>
              <w:i w:val="0"/>
              <w:caps w:val="0"/>
              <w:color w:val="auto"/>
              <w:spacing w:val="0"/>
              <w:sz w:val="28"/>
              <w:szCs w:val="28"/>
              <w:shd w:val="clear" w:fill="FFFFFF"/>
            </w:rPr>
          </w:pPr>
          <w:r>
            <w:rPr>
              <w:rFonts w:hint="eastAsia" w:ascii="宋体" w:hAnsi="宋体" w:eastAsia="宋体" w:cs="宋体"/>
              <w:i w:val="0"/>
              <w:caps w:val="0"/>
              <w:color w:val="auto"/>
              <w:spacing w:val="0"/>
              <w:szCs w:val="28"/>
              <w:shd w:val="clear" w:fill="FFFFFF"/>
            </w:rPr>
            <w:fldChar w:fldCharType="end"/>
          </w:r>
        </w:p>
      </w:sdtContent>
    </w:sdt>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jc w:val="left"/>
        <w:textAlignment w:val="auto"/>
        <w:rPr>
          <w:rFonts w:hint="eastAsia" w:ascii="宋体" w:hAnsi="宋体" w:eastAsia="宋体" w:cs="宋体"/>
          <w:i w:val="0"/>
          <w:caps w:val="0"/>
          <w:color w:val="FF0000"/>
          <w:spacing w:val="0"/>
          <w:sz w:val="28"/>
          <w:szCs w:val="28"/>
          <w:shd w:val="clear" w:fill="FFFFFF"/>
        </w:rPr>
      </w:pPr>
    </w:p>
    <w:p>
      <w:pPr>
        <w:keepNext w:val="0"/>
        <w:keepLines w:val="0"/>
        <w:pageBreakBefore w:val="0"/>
        <w:widowControl w:val="0"/>
        <w:tabs>
          <w:tab w:val="left" w:pos="1818"/>
        </w:tabs>
        <w:kinsoku/>
        <w:wordWrap/>
        <w:overflowPunct/>
        <w:topLinePunct w:val="0"/>
        <w:autoSpaceDE/>
        <w:autoSpaceDN/>
        <w:bidi w:val="0"/>
        <w:adjustRightInd/>
        <w:snapToGrid/>
        <w:spacing w:beforeAutospacing="0" w:afterAutospacing="0" w:line="240" w:lineRule="auto"/>
        <w:ind w:firstLine="560" w:firstLineChars="200"/>
        <w:jc w:val="left"/>
        <w:textAlignment w:val="auto"/>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lang w:eastAsia="zh-CN"/>
        </w:rPr>
        <w:tab/>
      </w:r>
    </w:p>
    <w:p>
      <w:pPr>
        <w:pStyle w:val="2"/>
        <w:rPr>
          <w:rFonts w:hint="eastAsia" w:ascii="宋体" w:hAnsi="宋体" w:eastAsia="宋体" w:cs="宋体"/>
          <w:i w:val="0"/>
          <w:caps w:val="0"/>
          <w:color w:val="auto"/>
          <w:spacing w:val="0"/>
          <w:sz w:val="28"/>
          <w:szCs w:val="28"/>
          <w:shd w:val="clear" w:fill="FFFFFF"/>
        </w:rPr>
      </w:pPr>
    </w:p>
    <w:p>
      <w:pPr>
        <w:rPr>
          <w:rFonts w:hint="eastAsia" w:ascii="宋体" w:hAnsi="宋体" w:eastAsia="宋体" w:cs="宋体"/>
          <w:i w:val="0"/>
          <w:caps w:val="0"/>
          <w:color w:val="auto"/>
          <w:spacing w:val="0"/>
          <w:sz w:val="28"/>
          <w:szCs w:val="28"/>
          <w:shd w:val="clear" w:fill="FFFFFF"/>
        </w:rPr>
      </w:pPr>
    </w:p>
    <w:p>
      <w:pPr>
        <w:pStyle w:val="2"/>
        <w:rPr>
          <w:rFonts w:hint="eastAsia" w:ascii="宋体" w:hAnsi="宋体" w:eastAsia="宋体" w:cs="宋体"/>
          <w:i w:val="0"/>
          <w:caps w:val="0"/>
          <w:color w:val="auto"/>
          <w:spacing w:val="0"/>
          <w:sz w:val="28"/>
          <w:szCs w:val="28"/>
          <w:shd w:val="clear" w:fill="FFFFFF"/>
        </w:rPr>
      </w:pPr>
    </w:p>
    <w:p>
      <w:pPr>
        <w:rPr>
          <w:rFonts w:hint="eastAsia" w:ascii="宋体" w:hAnsi="宋体" w:eastAsia="宋体" w:cs="宋体"/>
          <w:i w:val="0"/>
          <w:caps w:val="0"/>
          <w:color w:val="auto"/>
          <w:spacing w:val="0"/>
          <w:sz w:val="28"/>
          <w:szCs w:val="28"/>
          <w:shd w:val="clear" w:fill="FFFFFF"/>
        </w:rPr>
      </w:pPr>
    </w:p>
    <w:p>
      <w:pPr>
        <w:pStyle w:val="2"/>
        <w:rPr>
          <w:rFonts w:hint="eastAsia" w:ascii="宋体" w:hAnsi="宋体" w:eastAsia="宋体" w:cs="宋体"/>
          <w:i w:val="0"/>
          <w:caps w:val="0"/>
          <w:color w:val="auto"/>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auto"/>
          <w:spacing w:val="0"/>
          <w:sz w:val="28"/>
          <w:szCs w:val="28"/>
          <w:shd w:val="clear" w:fill="FFFFFF"/>
        </w:rPr>
        <w:sectPr>
          <w:headerReference r:id="rId3" w:type="default"/>
          <w:pgSz w:w="11906" w:h="16838"/>
          <w:pgMar w:top="1440" w:right="1800" w:bottom="1440" w:left="1800" w:header="907" w:footer="850" w:gutter="0"/>
          <w:pgNumType w:fmt="decimal"/>
          <w:cols w:space="425" w:num="1"/>
          <w:docGrid w:type="lines" w:linePitch="312" w:charSpace="0"/>
        </w:sectPr>
      </w:pPr>
      <w:bookmarkStart w:id="72" w:name="_GoBack"/>
      <w:bookmarkEnd w:id="72"/>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sz w:val="28"/>
          <w:szCs w:val="28"/>
          <w:shd w:val="clear" w:fill="FFFFFF"/>
        </w:rPr>
        <w:t>“十四五”时期是我国全面建成小康社会、实现第一个百年奋斗目标之后，乘势而上开启全面建设社会主义现代化国家新征程、向第二个百年奋斗目标进军的第一个五年</w:t>
      </w:r>
      <w:r>
        <w:rPr>
          <w:rFonts w:hint="eastAsia" w:ascii="宋体" w:hAnsi="宋体" w:eastAsia="宋体" w:cs="宋体"/>
          <w:i w:val="0"/>
          <w:caps w:val="0"/>
          <w:color w:val="auto"/>
          <w:spacing w:val="0"/>
          <w:sz w:val="28"/>
          <w:szCs w:val="28"/>
          <w:shd w:val="clear" w:fill="FFFFFF"/>
          <w:lang w:val="en-US" w:eastAsia="zh-CN"/>
        </w:rPr>
        <w:t>,</w:t>
      </w:r>
      <w:r>
        <w:rPr>
          <w:rFonts w:hint="eastAsia" w:ascii="宋体" w:hAnsi="宋体" w:eastAsia="宋体" w:cs="宋体"/>
          <w:i w:val="0"/>
          <w:caps w:val="0"/>
          <w:color w:val="auto"/>
          <w:spacing w:val="0"/>
          <w:sz w:val="28"/>
          <w:szCs w:val="28"/>
          <w:shd w:val="clear" w:fill="FFFFFF"/>
        </w:rPr>
        <w:t>也是体育事业改革发展的关键时期。为促进</w:t>
      </w:r>
      <w:r>
        <w:rPr>
          <w:rFonts w:hint="eastAsia" w:ascii="宋体" w:hAnsi="宋体" w:eastAsia="宋体" w:cs="宋体"/>
          <w:i w:val="0"/>
          <w:caps w:val="0"/>
          <w:color w:val="auto"/>
          <w:spacing w:val="0"/>
          <w:sz w:val="28"/>
          <w:szCs w:val="28"/>
          <w:shd w:val="clear" w:fill="FFFFFF"/>
          <w:lang w:eastAsia="zh-CN"/>
        </w:rPr>
        <w:t>滁州市</w:t>
      </w:r>
      <w:r>
        <w:rPr>
          <w:rFonts w:hint="eastAsia" w:ascii="宋体" w:hAnsi="宋体" w:eastAsia="宋体" w:cs="宋体"/>
          <w:i w:val="0"/>
          <w:caps w:val="0"/>
          <w:color w:val="auto"/>
          <w:spacing w:val="0"/>
          <w:sz w:val="28"/>
          <w:szCs w:val="28"/>
          <w:shd w:val="clear" w:fill="FFFFFF"/>
        </w:rPr>
        <w:t>体育事业科学发展，保证各项体育工作扎实有效推进，发挥体育事业在推动</w:t>
      </w:r>
      <w:r>
        <w:rPr>
          <w:rFonts w:hint="eastAsia" w:ascii="宋体" w:hAnsi="宋体" w:eastAsia="宋体" w:cs="宋体"/>
          <w:i w:val="0"/>
          <w:caps w:val="0"/>
          <w:color w:val="auto"/>
          <w:spacing w:val="0"/>
          <w:sz w:val="28"/>
          <w:szCs w:val="28"/>
          <w:shd w:val="clear" w:fill="FFFFFF"/>
          <w:lang w:eastAsia="zh-CN"/>
        </w:rPr>
        <w:t>滁州市</w:t>
      </w:r>
      <w:r>
        <w:rPr>
          <w:rFonts w:hint="eastAsia" w:ascii="宋体" w:hAnsi="宋体" w:eastAsia="宋体" w:cs="宋体"/>
          <w:i w:val="0"/>
          <w:caps w:val="0"/>
          <w:color w:val="auto"/>
          <w:spacing w:val="0"/>
          <w:sz w:val="28"/>
          <w:szCs w:val="28"/>
          <w:shd w:val="clear" w:fill="FFFFFF"/>
        </w:rPr>
        <w:t>全面建成小康社会进程中的作</w:t>
      </w:r>
      <w:r>
        <w:rPr>
          <w:rFonts w:hint="eastAsia" w:ascii="宋体" w:hAnsi="宋体" w:eastAsia="宋体" w:cs="宋体"/>
          <w:i w:val="0"/>
          <w:caps w:val="0"/>
          <w:color w:val="auto"/>
          <w:spacing w:val="0"/>
          <w:sz w:val="28"/>
          <w:szCs w:val="28"/>
          <w:shd w:val="clear" w:fill="FFFFFF"/>
          <w:lang w:val="en-US" w:eastAsia="zh-CN"/>
        </w:rPr>
        <w:t>用，按照党的十九届五中全会部署以</w:t>
      </w:r>
      <w:r>
        <w:rPr>
          <w:rFonts w:hint="default" w:ascii="宋体" w:hAnsi="宋体" w:eastAsia="宋体" w:cs="宋体"/>
          <w:i w:val="0"/>
          <w:caps w:val="0"/>
          <w:color w:val="auto"/>
          <w:spacing w:val="0"/>
          <w:sz w:val="28"/>
          <w:szCs w:val="28"/>
          <w:shd w:val="clear" w:fill="FFFFFF"/>
          <w:lang w:val="en-US" w:eastAsia="zh-CN"/>
        </w:rPr>
        <w:t>及</w:t>
      </w:r>
      <w:r>
        <w:rPr>
          <w:rFonts w:hint="eastAsia" w:ascii="宋体" w:hAnsi="宋体" w:eastAsia="宋体" w:cs="宋体"/>
          <w:i w:val="0"/>
          <w:caps w:val="0"/>
          <w:color w:val="auto"/>
          <w:spacing w:val="0"/>
          <w:sz w:val="28"/>
          <w:szCs w:val="28"/>
          <w:shd w:val="clear" w:fill="FFFFFF"/>
        </w:rPr>
        <w:t>《体育强国建设纲要》、《安徽体育事业发展“十四五”规划和2035年远景目标》和《滁州市国民经济和社会发展第十四个五年规划和2035年远景目标纲要》总体部署，和国家、省体育事业改革发展新形势、新任务、新要求，结合相关法律法规、文件精神和我市实际情况，制定本规划。</w:t>
      </w:r>
    </w:p>
    <w:p>
      <w:pPr>
        <w:pStyle w:val="3"/>
        <w:bidi w:val="0"/>
        <w:rPr>
          <w:rFonts w:hint="eastAsia"/>
          <w:lang w:val="en-US" w:eastAsia="zh-CN"/>
        </w:rPr>
      </w:pPr>
      <w:bookmarkStart w:id="0" w:name="_Toc14906"/>
      <w:r>
        <w:rPr>
          <w:rFonts w:hint="eastAsia"/>
          <w:lang w:val="en-US" w:eastAsia="zh-CN"/>
        </w:rPr>
        <w:t>一、 滁州市体育事业 “十四五”发展现实基础</w:t>
      </w:r>
      <w:bookmarkEnd w:id="0"/>
    </w:p>
    <w:p>
      <w:pPr>
        <w:pStyle w:val="4"/>
        <w:bidi w:val="0"/>
        <w:rPr>
          <w:rFonts w:hint="eastAsia"/>
          <w:lang w:val="en-US" w:eastAsia="zh-CN"/>
        </w:rPr>
      </w:pPr>
      <w:bookmarkStart w:id="1" w:name="_Toc16449"/>
      <w:r>
        <w:rPr>
          <w:rFonts w:hint="eastAsia"/>
          <w:lang w:val="en-US" w:eastAsia="zh-CN"/>
        </w:rPr>
        <w:t>（一）滁州市体育事业“十三五”发展成就</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滁州市体育事业在“十三五”期间全面贯彻落实科学发展观，按照体育强市的要求，以增强人民体质、提高全民素质和生活品质为目标，以保障和改善民生为宗旨，努力构建惠及全民的体育健身服务体系，不断提高体育公共服务水平，不断提高竞技体育综合实力，不断提高体育产业竞争力，取得了良好成效。</w:t>
      </w:r>
    </w:p>
    <w:p>
      <w:pPr>
        <w:pStyle w:val="5"/>
        <w:pageBreakBefore w:val="0"/>
        <w:kinsoku/>
        <w:wordWrap/>
        <w:overflowPunct/>
        <w:topLinePunct w:val="0"/>
        <w:autoSpaceDE/>
        <w:autoSpaceDN/>
        <w:bidi w:val="0"/>
        <w:adjustRightInd/>
        <w:snapToGrid/>
        <w:spacing w:line="520" w:lineRule="exact"/>
        <w:textAlignment w:val="auto"/>
        <w:rPr>
          <w:rFonts w:hint="eastAsia"/>
          <w:lang w:val="en-US" w:eastAsia="zh-CN"/>
        </w:rPr>
      </w:pPr>
      <w:bookmarkStart w:id="2" w:name="_Toc31417"/>
      <w:r>
        <w:rPr>
          <w:rFonts w:hint="eastAsia"/>
          <w:lang w:val="en-US" w:eastAsia="zh-CN"/>
        </w:rPr>
        <w:t>1.体育创强扎实推进</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十三五”期间，滁州市创建安徽省体育强市的步伐不断加快。出台了《滁州市全民健身实施计划（2016-2020年）》，2018-2019年连续两年被省体育局授予“创建体育强市达标先进单位”，2020年被授予体育强市工作考核优秀单位。滁州市教育体育局等8家单位荣获全国群众体育先进单位，李拥军等6人荣获全国群众体育先进个人。体育设施考核连续五年位列全省第一方阵。</w:t>
      </w:r>
    </w:p>
    <w:p>
      <w:pPr>
        <w:pStyle w:val="5"/>
        <w:pageBreakBefore w:val="0"/>
        <w:kinsoku/>
        <w:wordWrap/>
        <w:overflowPunct/>
        <w:topLinePunct w:val="0"/>
        <w:autoSpaceDE/>
        <w:autoSpaceDN/>
        <w:bidi w:val="0"/>
        <w:adjustRightInd/>
        <w:snapToGrid/>
        <w:spacing w:line="520" w:lineRule="exact"/>
        <w:textAlignment w:val="auto"/>
        <w:rPr>
          <w:rFonts w:hint="eastAsia"/>
          <w:b/>
          <w:color w:val="000000" w:themeColor="text1"/>
          <w:lang w:val="en-US" w:eastAsia="zh-CN"/>
          <w14:textFill>
            <w14:solidFill>
              <w14:schemeClr w14:val="tx1"/>
            </w14:solidFill>
          </w14:textFill>
        </w:rPr>
      </w:pPr>
      <w:bookmarkStart w:id="3" w:name="_Toc10963"/>
      <w:r>
        <w:rPr>
          <w:rFonts w:hint="eastAsia"/>
          <w:b/>
          <w:color w:val="000000" w:themeColor="text1"/>
          <w:lang w:val="en-US" w:eastAsia="zh-CN"/>
          <w14:textFill>
            <w14:solidFill>
              <w14:schemeClr w14:val="tx1"/>
            </w14:solidFill>
          </w14:textFill>
        </w:rPr>
        <w:t>2.群众体育蓬勃发展</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十三五”期间，滁州市认真贯彻落实全民健身国家战略，群众体育活动蓬勃开展，形成了一批具有滁州特色、皖东风格的全民健身品牌赛事，天长市“茉莉花体育节”、全椒县“正月十六走太平”、明光市“钱杆保健操”以及“畅游琅琊品味山水”等多项活动被评选为“安徽省优秀体育文化品牌赛事”，且规模愈发壮大。</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社会体育指导员培训工作稳步推进，截至2020年全市注册社会体育指导员10200人，其中国家级社会体育指导员56人，全市951个行政村中有792个行政村至少有1名社会体育指导员，占比83%，天长市、琅琊区实现行政村社会体育指导员全覆盖。每年为8000余名群众开展国民体质监测，为群众开具“运动处方”，实现对健身群众身体健康的全面监测、分析、评估及干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滁州市体育健身设施不断完善，市级“五个一”已建成体育馆、全民健身中心、体育公园。定远县、天长市、凤阳县、来安县、南谯区已建成县级“五个一”，达标率达到62.5%，68个乡镇建成“三个一”，达标率达到60.7%；城市社区“十五分钟健身圈”日益完善，全市体育场地数量8196个，体育场地面积达837万平方米，人均体育场地面积2.10平方米。</w:t>
      </w:r>
      <w:r>
        <w:rPr>
          <w:rFonts w:hint="eastAsia" w:ascii="宋体" w:hAnsi="宋体" w:eastAsia="宋体" w:cs="宋体"/>
          <w:kern w:val="0"/>
          <w:sz w:val="28"/>
          <w:szCs w:val="28"/>
          <w:shd w:val="clear" w:color="auto" w:fill="FFFFFF"/>
          <w:lang w:bidi="ar"/>
        </w:rPr>
        <w:t>体育设施考核连续</w:t>
      </w:r>
      <w:r>
        <w:rPr>
          <w:rFonts w:hint="eastAsia" w:ascii="宋体" w:hAnsi="宋体" w:eastAsia="宋体" w:cs="宋体"/>
          <w:kern w:val="0"/>
          <w:sz w:val="28"/>
          <w:szCs w:val="28"/>
          <w:shd w:val="clear" w:color="auto" w:fill="FFFFFF"/>
          <w:lang w:val="en-US" w:eastAsia="zh-CN" w:bidi="ar"/>
        </w:rPr>
        <w:t>五</w:t>
      </w:r>
      <w:r>
        <w:rPr>
          <w:rFonts w:hint="eastAsia" w:ascii="宋体" w:hAnsi="宋体" w:eastAsia="宋体" w:cs="宋体"/>
          <w:kern w:val="0"/>
          <w:sz w:val="28"/>
          <w:szCs w:val="28"/>
          <w:shd w:val="clear" w:color="auto" w:fill="FFFFFF"/>
          <w:lang w:bidi="ar"/>
        </w:rPr>
        <w:t>年位列全省第一方阵。</w:t>
      </w:r>
    </w:p>
    <w:p>
      <w:pPr>
        <w:pStyle w:val="5"/>
        <w:pageBreakBefore w:val="0"/>
        <w:kinsoku/>
        <w:wordWrap/>
        <w:overflowPunct/>
        <w:topLinePunct w:val="0"/>
        <w:autoSpaceDE/>
        <w:autoSpaceDN/>
        <w:bidi w:val="0"/>
        <w:adjustRightInd/>
        <w:snapToGrid/>
        <w:spacing w:line="520" w:lineRule="exact"/>
        <w:textAlignment w:val="auto"/>
        <w:rPr>
          <w:rFonts w:hint="eastAsia"/>
          <w:b/>
          <w:lang w:val="en-US" w:eastAsia="zh-CN"/>
        </w:rPr>
      </w:pPr>
      <w:bookmarkStart w:id="4" w:name="_Toc27762"/>
      <w:r>
        <w:rPr>
          <w:rFonts w:hint="eastAsia"/>
          <w:b/>
          <w:lang w:val="en-US" w:eastAsia="zh-CN"/>
        </w:rPr>
        <w:t>3.竞技体育稳步提高</w:t>
      </w:r>
      <w:bookmarkEnd w:id="4"/>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kern w:val="0"/>
          <w:sz w:val="28"/>
          <w:szCs w:val="28"/>
          <w:shd w:val="clear" w:fill="FFFFFF"/>
          <w:lang w:val="en-US" w:eastAsia="zh-CN" w:bidi="ar"/>
        </w:rPr>
        <w:t>“十三五”期间，在全面发展竞技体育方面，坚持抓好学校体育工作，重点发挥滁州市体育职业学校作用。向省级以上优秀运动队输送运动员164名，其中2016年83人，2019年53人，2020年28人。2016年安徽省常规赛取得29金5银11铜，2017年安徽省常规赛65金31银43铜，2019年安徽省常规赛17金15银18铜，2020年安徽省常规赛48金32银25铜。2018年由安徽省政府主办，省体育局、省教育厅和蚌埠市政府共同承办的安徽省第十四届运动会青少部比赛中，滁州市代表队取得比赛成绩63金25银32铜，总分2316.5，综合成绩105.1金25银32铜，总分3124.6，金牌数在全省16支代表队中名列第5，竞赛成绩取得历史性突破，展现了滁州市竞技体育的综合实力。</w:t>
      </w:r>
    </w:p>
    <w:p>
      <w:pPr>
        <w:pStyle w:val="5"/>
        <w:pageBreakBefore w:val="0"/>
        <w:kinsoku/>
        <w:wordWrap/>
        <w:overflowPunct/>
        <w:topLinePunct w:val="0"/>
        <w:autoSpaceDE/>
        <w:autoSpaceDN/>
        <w:bidi w:val="0"/>
        <w:adjustRightInd/>
        <w:snapToGrid/>
        <w:spacing w:line="520" w:lineRule="exact"/>
        <w:textAlignment w:val="auto"/>
        <w:rPr>
          <w:rFonts w:hint="eastAsia"/>
          <w:b/>
          <w:lang w:val="en-US" w:eastAsia="zh-CN"/>
        </w:rPr>
      </w:pPr>
      <w:bookmarkStart w:id="5" w:name="_Toc8322"/>
      <w:r>
        <w:rPr>
          <w:rFonts w:hint="eastAsia"/>
          <w:b/>
          <w:lang w:val="en-US" w:eastAsia="zh-CN"/>
        </w:rPr>
        <w:t>4.体育产业初具规模</w:t>
      </w:r>
      <w:bookmarkEnd w:id="5"/>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2016～2020年，全市体育及相关产业总规模突破60亿元，体育彩票累计销量超过16亿元。其中，定远“球类产业园”获批“安徽省省级体育产业基地”；全椒大墅龙山国际露营基地获批“安徽省省级体育旅游产业基地”；定远县曲阳体育生态公园、定远池河金湾体育生态公园、南谯区高教科创城智湾体育生态公园、全椒县南屏山体育生态公园、凤阳县如意河体育生态公园、滁州市清流河体育公园获批“省级体育生态公园”；来安县兴茂旅游有限公司被授予“五星级汽车自驾运动营地”；南谯区、明光市、来安县、全椒县连续多年承办“健康安徽”环江淮万人骑行大赛分站赛；南谯区大柳“山地马拉松越野赛”入选“安徽省体育品牌名录库”；2017年，南谯区章广镇“自行车运动小镇”列入由省体育局与南谯区政府共建的体育特色小镇。</w:t>
      </w:r>
    </w:p>
    <w:p>
      <w:pPr>
        <w:pStyle w:val="5"/>
        <w:pageBreakBefore w:val="0"/>
        <w:kinsoku/>
        <w:wordWrap/>
        <w:overflowPunct/>
        <w:topLinePunct w:val="0"/>
        <w:autoSpaceDE/>
        <w:autoSpaceDN/>
        <w:bidi w:val="0"/>
        <w:adjustRightInd/>
        <w:snapToGrid/>
        <w:spacing w:line="520" w:lineRule="exact"/>
        <w:textAlignment w:val="auto"/>
        <w:rPr>
          <w:rFonts w:hint="default"/>
          <w:b/>
          <w:color w:val="000000" w:themeColor="text1"/>
          <w:lang w:val="en-US" w:eastAsia="zh-CN"/>
          <w14:textFill>
            <w14:solidFill>
              <w14:schemeClr w14:val="tx1"/>
            </w14:solidFill>
          </w14:textFill>
        </w:rPr>
      </w:pPr>
      <w:bookmarkStart w:id="6" w:name="_Toc3451"/>
      <w:r>
        <w:rPr>
          <w:rFonts w:hint="eastAsia"/>
          <w:b/>
          <w:color w:val="000000" w:themeColor="text1"/>
          <w:lang w:val="en-US" w:eastAsia="zh-CN"/>
          <w14:textFill>
            <w14:solidFill>
              <w14:schemeClr w14:val="tx1"/>
            </w14:solidFill>
          </w14:textFill>
        </w:rPr>
        <w:t>5.体育文化初现魅力</w:t>
      </w:r>
      <w:bookmarkEnd w:id="6"/>
      <w:r>
        <w:rPr>
          <w:rFonts w:hint="eastAsia"/>
          <w:b/>
          <w:color w:val="000000" w:themeColor="text1"/>
          <w:lang w:val="en-US" w:eastAsia="zh-CN"/>
          <w14:textFill>
            <w14:solidFill>
              <w14:schemeClr w14:val="tx1"/>
            </w14:solidFill>
          </w14:textFill>
        </w:rPr>
        <w:t xml:space="preserve"> </w:t>
      </w:r>
    </w:p>
    <w:p>
      <w:pPr>
        <w:pStyle w:val="2"/>
        <w:pageBreakBefore w:val="0"/>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体育文化繁荣发展，我市传统体育文化得到深入挖掘，定远县凉亭锣鼓、二龙戏珠以及明光市流星赶月入围《安徽省第三批省级非物质文化遗产名录》。“十三五”期间，我市组织编写《滁州体育70年画册》，撰写完成《体育志》，制作完成《滁州体育》宣传片。</w:t>
      </w:r>
    </w:p>
    <w:p>
      <w:pPr>
        <w:pStyle w:val="4"/>
        <w:pageBreakBefore w:val="0"/>
        <w:kinsoku/>
        <w:wordWrap/>
        <w:overflowPunct/>
        <w:topLinePunct w:val="0"/>
        <w:autoSpaceDE/>
        <w:autoSpaceDN/>
        <w:bidi w:val="0"/>
        <w:adjustRightInd/>
        <w:snapToGrid/>
        <w:spacing w:line="520" w:lineRule="exact"/>
        <w:textAlignment w:val="auto"/>
        <w:rPr>
          <w:rFonts w:hint="eastAsia"/>
          <w:color w:val="000000" w:themeColor="text1"/>
          <w:lang w:val="en-US" w:eastAsia="zh-CN"/>
          <w14:textFill>
            <w14:solidFill>
              <w14:schemeClr w14:val="tx1"/>
            </w14:solidFill>
          </w14:textFill>
        </w:rPr>
      </w:pPr>
      <w:bookmarkStart w:id="7" w:name="_Toc3903"/>
      <w:r>
        <w:rPr>
          <w:rFonts w:hint="eastAsia"/>
          <w:color w:val="000000" w:themeColor="text1"/>
          <w:lang w:val="en-US" w:eastAsia="zh-CN"/>
          <w14:textFill>
            <w14:solidFill>
              <w14:schemeClr w14:val="tx1"/>
            </w14:solidFill>
          </w14:textFill>
        </w:rPr>
        <w:t>（二）滁州市体育事业“十三五”发展主要问题</w:t>
      </w:r>
      <w:bookmarkEnd w:id="7"/>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“十三五”期间，城市常住人口不断扩大，体育人口不断增加，使得人民群众的公共体育需求与政府提供的体育资源相对不足之间的矛盾日益凸显。</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1.群众体育方面，政府主导、部门协同、全社会共同参与的“大群体”工作格局还未完全形成。公共场地体育设施建设有了长足的进步但仍滞后于社会经济发展水平，群众体育活动的数量较多但质量有待提升，群众体育社会组织的管理需进一步完善和加强，现有体育场馆经营活力不足和公益之间的矛盾日益突出并长期共存。</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2.竞技体育方面，竞技体育整体实力下滑，传统优势项目的地位不明显，项目发展不均衡，职业化水平不高，进军全省第一方阵任务艰巨。滁州市竞技体育的传统优势项目主要集中在体操、手球、排球、水上、武术、射击等，由于其他城市竞技体育发展较快，这些项目的优势地位已经被削弱。而游泳、足球、田径等项目，成为制约我市竞技体育水平整体提升的短板。竞技体育的经费投入不充裕，高水平的教练员比较缺乏，人才培养体系不完善，科医保障力量薄弱，训练的科学化水平整体不高。</w:t>
      </w:r>
    </w:p>
    <w:p>
      <w:pPr>
        <w:pStyle w:val="2"/>
        <w:pageBreakBefore w:val="0"/>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3.体育产业方面，体育产业产值不高，且经济占比较低，产业不成系统，社会资本投入体育产业积极性不高，体育产业的利好政策未充分落实到位，体育消费理念和体育消费市场还未得到完善，体育产业的深度和广度需要得到进一步发展。体育产业总体规模不大，发展质量不高，体育制造业处于产业链中低端，高水平的体育经营、专业服务机构缺乏，省级、国家级赛事不足，体育赛事品牌活动少、受众面窄，体育消费市场培育力度不够。</w:t>
      </w:r>
    </w:p>
    <w:p>
      <w:pPr>
        <w:pStyle w:val="2"/>
        <w:pageBreakBefore w:val="0"/>
        <w:kinsoku/>
        <w:wordWrap/>
        <w:overflowPunct/>
        <w:topLinePunct w:val="0"/>
        <w:autoSpaceDE/>
        <w:autoSpaceDN/>
        <w:bidi w:val="0"/>
        <w:adjustRightInd/>
        <w:snapToGrid/>
        <w:spacing w:line="520" w:lineRule="exact"/>
        <w:ind w:left="0" w:leftChars="0" w:firstLine="560" w:firstLineChars="200"/>
        <w:textAlignment w:val="auto"/>
        <w:rPr>
          <w:rFonts w:hint="default"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4.体育文化方面，体育文化氛围不够浓厚，体育文化的阵地建设仍然不足，运动项目文化的挖掘不够深入，传统体育文化研究与保护工作需进一步加强，体育文化的对外交流活动不足。</w:t>
      </w:r>
    </w:p>
    <w:p>
      <w:pPr>
        <w:pStyle w:val="4"/>
        <w:pageBreakBefore w:val="0"/>
        <w:kinsoku/>
        <w:wordWrap/>
        <w:overflowPunct/>
        <w:topLinePunct w:val="0"/>
        <w:autoSpaceDE/>
        <w:autoSpaceDN/>
        <w:bidi w:val="0"/>
        <w:adjustRightInd/>
        <w:snapToGrid/>
        <w:spacing w:line="520" w:lineRule="exact"/>
        <w:textAlignment w:val="auto"/>
        <w:rPr>
          <w:rFonts w:hint="eastAsia"/>
          <w:color w:val="000000" w:themeColor="text1"/>
          <w:lang w:val="en-US" w:eastAsia="zh-CN"/>
          <w14:textFill>
            <w14:solidFill>
              <w14:schemeClr w14:val="tx1"/>
            </w14:solidFill>
          </w14:textFill>
        </w:rPr>
      </w:pPr>
      <w:bookmarkStart w:id="8" w:name="_Toc17241"/>
      <w:r>
        <w:rPr>
          <w:rFonts w:hint="eastAsia"/>
          <w:color w:val="000000" w:themeColor="text1"/>
          <w:lang w:val="en-US" w:eastAsia="zh-CN"/>
          <w14:textFill>
            <w14:solidFill>
              <w14:schemeClr w14:val="tx1"/>
            </w14:solidFill>
          </w14:textFill>
        </w:rPr>
        <w:t>（三）滁州市体育事业“十四五”发展面临的机遇和挑战</w:t>
      </w:r>
      <w:bookmarkEnd w:id="8"/>
    </w:p>
    <w:p>
      <w:pPr>
        <w:pStyle w:val="5"/>
        <w:pageBreakBefore w:val="0"/>
        <w:kinsoku/>
        <w:wordWrap/>
        <w:overflowPunct/>
        <w:topLinePunct w:val="0"/>
        <w:autoSpaceDE/>
        <w:autoSpaceDN/>
        <w:bidi w:val="0"/>
        <w:adjustRightInd/>
        <w:snapToGrid/>
        <w:spacing w:line="520" w:lineRule="exact"/>
        <w:textAlignment w:val="auto"/>
        <w:rPr>
          <w:rFonts w:hint="eastAsia"/>
          <w:b/>
          <w:color w:val="000000" w:themeColor="text1"/>
          <w:lang w:val="en-US" w:eastAsia="zh-CN"/>
          <w14:textFill>
            <w14:solidFill>
              <w14:schemeClr w14:val="tx1"/>
            </w14:solidFill>
          </w14:textFill>
        </w:rPr>
      </w:pPr>
      <w:bookmarkStart w:id="9" w:name="_Toc138"/>
      <w:r>
        <w:rPr>
          <w:rFonts w:hint="eastAsia"/>
          <w:b/>
          <w:color w:val="000000" w:themeColor="text1"/>
          <w:lang w:val="en-US" w:eastAsia="zh-CN"/>
          <w14:textFill>
            <w14:solidFill>
              <w14:schemeClr w14:val="tx1"/>
            </w14:solidFill>
          </w14:textFill>
        </w:rPr>
        <w:t>1.体育强国建设明确新定位，形成体育发展新格局</w:t>
      </w:r>
      <w:bookmarkEnd w:id="9"/>
    </w:p>
    <w:p>
      <w:pPr>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习近平总书记从提高人民健康水平、满足人民群众对美好生活向往与促进人的全面发展、促进经济社会发展、展示国家文化软实力方面赋予体育工作新定位、新功能、新要求，为体育事业发展指明了方向。党中央、国务院对发展体育工作作出了一系列决策部署，健康中国、体育强国和全民健身战略深入实施极大地激发了体育发展活力。《体育强国建设纲要》明确了体育强国建设的目标、任务及措施，有助于激发体育事业发展活力，落实全民健身国家战略，促进全民健身与全民健康深度融合，促进体育事业进一步融入经济社会发展总体格局。</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我市体育发展既处在大有作为的重要战略机遇期，也面临诸多矛盾和严峻挑战。市委市政府高度重视体育工作，明确了体育工作目标任务和发展路径，将有力推动我市体育助力新阶段现代化美好滁州建设，“五大发展行动计划”的高质量推进和“小康社会的全面建成”，实现高水平打造新兴产业发展聚集地、改革开放新高地、长三角一体化发展样板区、美好安徽先行区，高标准建设长三角中心区现代化城市的目标，实现“两个更大”中走在全省前列，为我市社会主义现代化建设开好局、起好步。　</w:t>
      </w:r>
    </w:p>
    <w:p>
      <w:pPr>
        <w:pStyle w:val="5"/>
        <w:pageBreakBefore w:val="0"/>
        <w:kinsoku/>
        <w:wordWrap/>
        <w:overflowPunct/>
        <w:topLinePunct w:val="0"/>
        <w:autoSpaceDE/>
        <w:autoSpaceDN/>
        <w:bidi w:val="0"/>
        <w:adjustRightInd/>
        <w:snapToGrid/>
        <w:spacing w:line="520" w:lineRule="exact"/>
        <w:textAlignment w:val="auto"/>
        <w:rPr>
          <w:rFonts w:hint="eastAsia"/>
          <w:b/>
          <w:color w:val="000000" w:themeColor="text1"/>
          <w:lang w:val="en-US" w:eastAsia="zh-CN"/>
          <w14:textFill>
            <w14:solidFill>
              <w14:schemeClr w14:val="tx1"/>
            </w14:solidFill>
          </w14:textFill>
        </w:rPr>
      </w:pPr>
      <w:bookmarkStart w:id="10" w:name="_Toc27498"/>
      <w:r>
        <w:rPr>
          <w:rFonts w:hint="eastAsia"/>
          <w:b/>
          <w:color w:val="000000" w:themeColor="text1"/>
          <w:lang w:val="en-US" w:eastAsia="zh-CN"/>
          <w14:textFill>
            <w14:solidFill>
              <w14:schemeClr w14:val="tx1"/>
            </w14:solidFill>
          </w14:textFill>
        </w:rPr>
        <w:t>2.经济进入高质量发展新阶段，催生体育产业新动能</w:t>
      </w:r>
      <w:bookmarkEnd w:id="10"/>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长三角一体化发展战略实施，将有利于我市体育积极主动融入长三角一体化发展，学习借鉴先进经验，等高对接体育产业发展。随着滁州市“十三五”规划中，“推动五个发展，实现四个翻番，冲刺全省第三”目标的实现。滁州市经济发展进入高质量阶段，供给侧结构性改革不断优化，新产业、新消费成为促进经济发展的重要引擎。体育产业作为绿色产业、朝阳产业受到国家及各级政府政策支持，以创新引领全民健身、体育消费和体育产业高质量发展将成为体育发展的新模式，体育开启了新一轮发展黄金期。</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新一轮信息革命和科技革命，将通过5G、物联网、大数据和人工智能等新技术手段为体育各领域发展注入新动力。新的教育理念、消费观念、消费模式、传播方式以及城镇化建设提供了体育更强大的内生动力。“互联网+”为标志的移动互联网、物联网、大数据、云计算以及5G+8K等新技术在体育领域场景应用，是目前体育产业发展的趋势。随着《滁州市国民经济和社会发展第十四个五年规划》中，“创新驱动”、“制造强市”等发展战略的提出，利用我市拥有的产业优势，结合体育产业发展的新技术，推动体育产业的快速崛起，更好地满足广大人民群众健身与健康需求，进一步提升竞技体育水平，构建大健康的体育产业新生态，智慧体育将成为我市体育发展的新动能。</w:t>
      </w:r>
    </w:p>
    <w:p>
      <w:pPr>
        <w:pStyle w:val="5"/>
        <w:pageBreakBefore w:val="0"/>
        <w:kinsoku/>
        <w:wordWrap/>
        <w:overflowPunct/>
        <w:topLinePunct w:val="0"/>
        <w:autoSpaceDE/>
        <w:autoSpaceDN/>
        <w:bidi w:val="0"/>
        <w:adjustRightInd/>
        <w:snapToGrid/>
        <w:spacing w:line="520" w:lineRule="exact"/>
        <w:textAlignment w:val="auto"/>
        <w:rPr>
          <w:rFonts w:hint="eastAsia"/>
          <w:b/>
          <w:color w:val="000000" w:themeColor="text1"/>
          <w:lang w:val="en-US" w:eastAsia="zh-CN"/>
          <w14:textFill>
            <w14:solidFill>
              <w14:schemeClr w14:val="tx1"/>
            </w14:solidFill>
          </w14:textFill>
        </w:rPr>
      </w:pPr>
      <w:bookmarkStart w:id="11" w:name="_Toc30369"/>
      <w:r>
        <w:rPr>
          <w:rFonts w:hint="eastAsia"/>
          <w:b/>
          <w:color w:val="000000" w:themeColor="text1"/>
          <w:lang w:val="en-US" w:eastAsia="zh-CN"/>
          <w14:textFill>
            <w14:solidFill>
              <w14:schemeClr w14:val="tx1"/>
            </w14:solidFill>
          </w14:textFill>
        </w:rPr>
        <w:t>3.举办省十五运会为新契机，搭建体育发展新平台</w:t>
      </w:r>
      <w:bookmarkEnd w:id="11"/>
      <w:r>
        <w:rPr>
          <w:rFonts w:hint="eastAsia"/>
          <w:b/>
          <w:color w:val="000000" w:themeColor="text1"/>
          <w:lang w:val="en-US" w:eastAsia="zh-CN"/>
          <w14:textFill>
            <w14:solidFill>
              <w14:schemeClr w14:val="tx1"/>
            </w14:solidFill>
          </w14:textFill>
        </w:rPr>
        <w:t>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2022年省运会赛事的承办，有利于提升青少年体质健康水平、选拔省优秀运动队后备人才、推动我市竞技体育可持续发展，并带动群众体育和体育产业的协调发展，助力全民健身国家战略的实施，加快建设体育强市步伐。另一方面，省运会效应还体现在以体育场馆建设、运营为基础，带动体育培训、体育竞赛两大核心板块，再辐射到体育旅游、体育制造、体育传媒等周边板块，积极推动我市体育产业与长三角体育产业一体化协同发展，增强体育产业发展动能，促进体育产业基础高级化、链条现代化，为我市体育产业形成“城市体育综合产业链”提供重要平台。</w:t>
      </w:r>
    </w:p>
    <w:p>
      <w:pPr>
        <w:pStyle w:val="3"/>
        <w:pageBreakBefore w:val="0"/>
        <w:kinsoku/>
        <w:wordWrap/>
        <w:overflowPunct/>
        <w:topLinePunct w:val="0"/>
        <w:autoSpaceDE/>
        <w:autoSpaceDN/>
        <w:bidi w:val="0"/>
        <w:adjustRightInd/>
        <w:snapToGrid/>
        <w:spacing w:line="520" w:lineRule="exact"/>
        <w:textAlignment w:val="auto"/>
        <w:rPr>
          <w:rFonts w:hint="eastAsia"/>
          <w:color w:val="000000" w:themeColor="text1"/>
          <w14:textFill>
            <w14:solidFill>
              <w14:schemeClr w14:val="tx1"/>
            </w14:solidFill>
          </w14:textFill>
        </w:rPr>
      </w:pPr>
      <w:bookmarkStart w:id="12" w:name="_Toc6119"/>
      <w:r>
        <w:rPr>
          <w:rFonts w:hint="eastAsia"/>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t>滁州市</w:t>
      </w:r>
      <w:r>
        <w:rPr>
          <w:rFonts w:hint="eastAsia"/>
          <w:color w:val="000000" w:themeColor="text1"/>
          <w14:textFill>
            <w14:solidFill>
              <w14:schemeClr w14:val="tx1"/>
            </w14:solidFill>
          </w14:textFill>
        </w:rPr>
        <w:t>体育事业“</w:t>
      </w:r>
      <w:r>
        <w:rPr>
          <w:rFonts w:hint="eastAsia"/>
          <w:color w:val="000000" w:themeColor="text1"/>
          <w:lang w:eastAsia="zh-CN"/>
          <w14:textFill>
            <w14:solidFill>
              <w14:schemeClr w14:val="tx1"/>
            </w14:solidFill>
          </w14:textFill>
        </w:rPr>
        <w:t>十四五</w:t>
      </w:r>
      <w:r>
        <w:rPr>
          <w:rFonts w:hint="eastAsia"/>
          <w:color w:val="000000" w:themeColor="text1"/>
          <w14:textFill>
            <w14:solidFill>
              <w14:schemeClr w14:val="tx1"/>
            </w14:solidFill>
          </w14:textFill>
        </w:rPr>
        <w:t>”发展指导思想和目标</w:t>
      </w:r>
      <w:bookmarkEnd w:id="12"/>
    </w:p>
    <w:p>
      <w:pPr>
        <w:pStyle w:val="4"/>
        <w:pageBreakBefore w:val="0"/>
        <w:kinsoku/>
        <w:wordWrap/>
        <w:overflowPunct/>
        <w:topLinePunct w:val="0"/>
        <w:autoSpaceDE/>
        <w:autoSpaceDN/>
        <w:bidi w:val="0"/>
        <w:adjustRightInd/>
        <w:snapToGrid/>
        <w:spacing w:line="520" w:lineRule="exact"/>
        <w:textAlignment w:val="auto"/>
        <w:rPr>
          <w:rFonts w:hint="eastAsia"/>
          <w:color w:val="000000" w:themeColor="text1"/>
          <w14:textFill>
            <w14:solidFill>
              <w14:schemeClr w14:val="tx1"/>
            </w14:solidFill>
          </w14:textFill>
        </w:rPr>
      </w:pPr>
      <w:bookmarkStart w:id="13" w:name="_Toc14338"/>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）指导思想</w:t>
      </w:r>
      <w:bookmarkEnd w:id="13"/>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高举中国特色社会主义伟大旗帜，深入学习贯彻党的十九大和十九届二中、三中、四中、五中全会精神，坚持以马克思列宁主义、毛泽东思想、邓小平理论、“三个代表”重要思想、科学发展观、习近平新时代中国特色社会主义思想为指导，以习近平总书记关于体育的重要论述和重要指示批示精神为根本遵循,强化“两个坚持”、实现“两个更大”，紧紧围绕建设体育强市目标，立足新发展阶段，贯彻新发展理念，服务构建新发展格局，坚持举市体制与市场机制相结合，以推动高质量发展为主题，以供给侧结构性改革和需求侧改革为主线，以改革创新为根本动力，以满足人民日益增长的美好体育需求为根本目的，聚焦重点领域和关键环节，统筹群众体育、竞技体育、体育产业、体育文化高质量发展，推进全民健身与全民健康深度融合，推进体育治理体系和治理能力现代化，全面提升公共体育服务能力和水平，全面提升竞技体育的竞争力，全面提升体育产业发展规模和层次，在全省率先实现体育现代化。</w:t>
      </w:r>
    </w:p>
    <w:p>
      <w:pPr>
        <w:pStyle w:val="4"/>
        <w:pageBreakBefore w:val="0"/>
        <w:kinsoku/>
        <w:wordWrap/>
        <w:overflowPunct/>
        <w:topLinePunct w:val="0"/>
        <w:autoSpaceDE/>
        <w:autoSpaceDN/>
        <w:bidi w:val="0"/>
        <w:adjustRightInd/>
        <w:snapToGrid/>
        <w:spacing w:line="520" w:lineRule="exact"/>
        <w:textAlignment w:val="auto"/>
        <w:rPr>
          <w:rFonts w:hint="eastAsia"/>
          <w:color w:val="000000" w:themeColor="text1"/>
          <w14:textFill>
            <w14:solidFill>
              <w14:schemeClr w14:val="tx1"/>
            </w14:solidFill>
          </w14:textFill>
        </w:rPr>
      </w:pPr>
      <w:bookmarkStart w:id="14" w:name="_Toc9688"/>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五</w:t>
      </w:r>
      <w:r>
        <w:rPr>
          <w:rFonts w:hint="eastAsia"/>
          <w:color w:val="000000" w:themeColor="text1"/>
          <w14:textFill>
            <w14:solidFill>
              <w14:schemeClr w14:val="tx1"/>
            </w14:solidFill>
          </w14:textFill>
        </w:rPr>
        <w:t>）发展目标</w:t>
      </w:r>
      <w:bookmarkEnd w:id="14"/>
    </w:p>
    <w:p>
      <w:pPr>
        <w:pStyle w:val="5"/>
        <w:pageBreakBefore w:val="0"/>
        <w:kinsoku/>
        <w:wordWrap/>
        <w:overflowPunct/>
        <w:topLinePunct w:val="0"/>
        <w:autoSpaceDE/>
        <w:autoSpaceDN/>
        <w:bidi w:val="0"/>
        <w:adjustRightInd/>
        <w:snapToGrid/>
        <w:spacing w:line="520" w:lineRule="exact"/>
        <w:textAlignment w:val="auto"/>
        <w:outlineLvl w:val="1"/>
        <w:rPr>
          <w:rFonts w:hint="eastAsia"/>
          <w:b/>
          <w:color w:val="000000" w:themeColor="text1"/>
          <w:lang w:val="en-US" w:eastAsia="zh-CN"/>
          <w14:textFill>
            <w14:solidFill>
              <w14:schemeClr w14:val="tx1"/>
            </w14:solidFill>
          </w14:textFill>
        </w:rPr>
      </w:pPr>
      <w:bookmarkStart w:id="15" w:name="_Toc9234"/>
      <w:r>
        <w:rPr>
          <w:rFonts w:hint="eastAsia"/>
          <w:b/>
          <w:color w:val="000000" w:themeColor="text1"/>
          <w:lang w:val="en-US" w:eastAsia="zh-CN"/>
          <w14:textFill>
            <w14:solidFill>
              <w14:schemeClr w14:val="tx1"/>
            </w14:solidFill>
          </w14:textFill>
        </w:rPr>
        <w:t>1.提高全民健身服务水平</w:t>
      </w:r>
      <w:bookmarkEnd w:id="15"/>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 xml:space="preserve">落实《全民健身计划 (2021—2025年)》,构建体制机制更灵活、要素支撑更强大、资源分布更均衡、健身设施更便捷、赛事活动更丰富、体育组织更健全、健身指导更科学、群众参与更广泛的全民健身公共服务体系。坚持线上线下结合、传统新兴并举,开展群众喜闻乐见、丰富多彩的全民健身赛事活动，完善全民健身与全民健康深度融合的协同联动机制，推动全民健身智慧化发展。大力推广居家健身和全民健身网络赛事活动。人民健身意识和身体素养进一步提升，群众体育工作的体制机制更加健全，人民群众获得感和满意度显著提高。到2025年，人均体育场地面积达到2.60平方米，经常参加体育锻炼人数比例超过42%，城乡居民达到《国民体质测定标准》合格以上的人数比例达到 92%，每千人拥有社会体育指导员3名，创新社会体育指导员培养模式，完善社会指导员培训、激励和保障机制，进一步扩大社会体育指导员的规模，提升服务意识。  </w:t>
      </w:r>
    </w:p>
    <w:p>
      <w:pPr>
        <w:pStyle w:val="5"/>
        <w:pageBreakBefore w:val="0"/>
        <w:kinsoku/>
        <w:wordWrap/>
        <w:overflowPunct/>
        <w:topLinePunct w:val="0"/>
        <w:autoSpaceDE/>
        <w:autoSpaceDN/>
        <w:bidi w:val="0"/>
        <w:adjustRightInd/>
        <w:snapToGrid/>
        <w:spacing w:line="520" w:lineRule="exact"/>
        <w:textAlignment w:val="auto"/>
        <w:outlineLvl w:val="1"/>
        <w:rPr>
          <w:rFonts w:hint="eastAsia"/>
          <w:b/>
          <w:color w:val="000000" w:themeColor="text1"/>
          <w:lang w:val="en-US" w:eastAsia="zh-CN"/>
          <w14:textFill>
            <w14:solidFill>
              <w14:schemeClr w14:val="tx1"/>
            </w14:solidFill>
          </w14:textFill>
        </w:rPr>
      </w:pPr>
      <w:bookmarkStart w:id="16" w:name="_Toc31651"/>
      <w:r>
        <w:rPr>
          <w:rFonts w:hint="eastAsia"/>
          <w:b/>
          <w:color w:val="000000" w:themeColor="text1"/>
          <w:lang w:val="en-US" w:eastAsia="zh-CN"/>
          <w14:textFill>
            <w14:solidFill>
              <w14:schemeClr w14:val="tx1"/>
            </w14:solidFill>
          </w14:textFill>
        </w:rPr>
        <w:t>2.提升竞技体育综合实力</w:t>
      </w:r>
      <w:bookmarkEnd w:id="16"/>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力争参加2022年北京冬奥会、2024年巴黎奥运会；保障手球等传统优势项目取得优异成绩；2022年省运会超过滁州市历届最好成绩，手球、体操、排球等项目在全省保持优势和竞争力，排名第一方阵；争取每届青运会参赛人数不断增加，参赛成绩不断提高，力争总分列全国前三十位，实现运动成绩和精神文明双丰收。建设好现有的国家级高水平体育后备人才基地；市级高水平体育后备人才基地达到8个以上；市级训练点达到40个以上；市级传特校达到50个以上。市业余体校在训人数达到150名以上，市级高水平体育后备人才基地、训练点、传特校在训人数达到2000人以上，县（市）区级传特校在训人数达到4000人以上。在省专业运动队、省体育运动职业学校等高水平运动队训练的滁籍运动员人数达到150名以上，在国家队训练的滁籍运动员人数达到10名以上。</w:t>
      </w:r>
    </w:p>
    <w:p>
      <w:pPr>
        <w:pStyle w:val="5"/>
        <w:pageBreakBefore w:val="0"/>
        <w:kinsoku/>
        <w:wordWrap/>
        <w:overflowPunct/>
        <w:topLinePunct w:val="0"/>
        <w:autoSpaceDE/>
        <w:autoSpaceDN/>
        <w:bidi w:val="0"/>
        <w:adjustRightInd/>
        <w:snapToGrid/>
        <w:spacing w:line="520" w:lineRule="exact"/>
        <w:textAlignment w:val="auto"/>
        <w:outlineLvl w:val="1"/>
        <w:rPr>
          <w:rFonts w:hint="default"/>
          <w:b/>
          <w:color w:val="FF0000"/>
          <w:lang w:val="en-US" w:eastAsia="zh-CN"/>
        </w:rPr>
      </w:pPr>
      <w:bookmarkStart w:id="17" w:name="_Toc16871"/>
      <w:r>
        <w:rPr>
          <w:rFonts w:hint="eastAsia"/>
          <w:b/>
          <w:color w:val="000000" w:themeColor="text1"/>
          <w:lang w:val="en-US" w:eastAsia="zh-CN"/>
          <w14:textFill>
            <w14:solidFill>
              <w14:schemeClr w14:val="tx1"/>
            </w14:solidFill>
          </w14:textFill>
        </w:rPr>
        <w:t>3.促进青少年健康发展</w:t>
      </w:r>
      <w:bookmarkEnd w:id="17"/>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为进一步推动青少年文化学习和体育锻炼协调发展，促进青少年健康成长、锤炼意志、健全人格，体教融合取得实质性进展，青少年普遍掌握1-2项运动技能。突出青少年体育在建设体育强市中的战略地位，十四五期间，以青少年体教融合发展为核心目标，强化学校体育和竞技体育的政策保障，提升各运动项目体育传统特色校和滁州市体育运动学校的管理水平，大力培养体育教师和教练员队伍，推进社会青少年体育培训机构规范化发展，多措并举培养德智体美劳全面发展的社会主义建设者和接班人。到2025年，构建好更加适应社会发展需要的青少年体教融合发展模式，形成优势项目特色鲜明、多元主体协同配合的竞技体育后备人才培养体系。</w:t>
      </w:r>
    </w:p>
    <w:p>
      <w:pPr>
        <w:pStyle w:val="5"/>
        <w:pageBreakBefore w:val="0"/>
        <w:kinsoku/>
        <w:wordWrap/>
        <w:overflowPunct/>
        <w:topLinePunct w:val="0"/>
        <w:autoSpaceDE/>
        <w:autoSpaceDN/>
        <w:bidi w:val="0"/>
        <w:adjustRightInd/>
        <w:snapToGrid/>
        <w:spacing w:line="520" w:lineRule="exact"/>
        <w:textAlignment w:val="auto"/>
        <w:outlineLvl w:val="1"/>
        <w:rPr>
          <w:rFonts w:hint="default"/>
          <w:b/>
          <w:color w:val="000000" w:themeColor="text1"/>
          <w:lang w:val="en-US" w:eastAsia="zh-CN"/>
          <w14:textFill>
            <w14:solidFill>
              <w14:schemeClr w14:val="tx1"/>
            </w14:solidFill>
          </w14:textFill>
        </w:rPr>
      </w:pPr>
      <w:bookmarkStart w:id="18" w:name="_Toc32034"/>
      <w:r>
        <w:rPr>
          <w:rFonts w:hint="eastAsia"/>
          <w:b/>
          <w:color w:val="000000" w:themeColor="text1"/>
          <w:lang w:val="en-US" w:eastAsia="zh-CN"/>
          <w14:textFill>
            <w14:solidFill>
              <w14:schemeClr w14:val="tx1"/>
            </w14:solidFill>
          </w14:textFill>
        </w:rPr>
        <w:t>4.提升体育产业新高度</w:t>
      </w:r>
      <w:bookmarkEnd w:id="18"/>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到2025年，现代体育产业体系逐步完善，新型体育产业结构不断优化，体育产业发展水平位居全省前列，将我市建设成为全省有影响力的体育产业发展高地，积极申报创建国家体育产业示范基地。到2025年，全市体育产业总规模达到150亿元以上，健身休闲产业总规模达到90亿元以上，努力建成1个省级体育产业示范基地，出台《滁州市体育产业示范基地（示范单位）评选办法》，培育1-2家以健身休闲服务为核心的市级体育产业示范基地。</w:t>
      </w:r>
    </w:p>
    <w:p>
      <w:pPr>
        <w:pStyle w:val="5"/>
        <w:pageBreakBefore w:val="0"/>
        <w:kinsoku/>
        <w:wordWrap/>
        <w:overflowPunct/>
        <w:topLinePunct w:val="0"/>
        <w:autoSpaceDE/>
        <w:autoSpaceDN/>
        <w:bidi w:val="0"/>
        <w:adjustRightInd/>
        <w:snapToGrid/>
        <w:spacing w:line="520" w:lineRule="exact"/>
        <w:textAlignment w:val="auto"/>
        <w:outlineLvl w:val="1"/>
        <w:rPr>
          <w:rFonts w:hint="default"/>
          <w:b/>
          <w:color w:val="000000" w:themeColor="text1"/>
          <w:lang w:val="en-US" w:eastAsia="zh-CN"/>
          <w14:textFill>
            <w14:solidFill>
              <w14:schemeClr w14:val="tx1"/>
            </w14:solidFill>
          </w14:textFill>
        </w:rPr>
      </w:pPr>
      <w:bookmarkStart w:id="19" w:name="_Toc653"/>
      <w:r>
        <w:rPr>
          <w:rFonts w:hint="eastAsia"/>
          <w:b/>
          <w:color w:val="000000" w:themeColor="text1"/>
          <w:lang w:val="en-US" w:eastAsia="zh-CN"/>
          <w14:textFill>
            <w14:solidFill>
              <w14:schemeClr w14:val="tx1"/>
            </w14:solidFill>
          </w14:textFill>
        </w:rPr>
        <w:t>5.营造体育文化新氛围</w:t>
      </w:r>
      <w:bookmarkEnd w:id="19"/>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default"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社会主义核心价值观在体育领域更加彰显。加快体育文化阵地建设，加强中华优秀传统体育文化研究和保护工作，积极成立滁州市体育文化协会，深入挖掘运动项目文化，开展青少年运动员体育精神和爱国主义教育活动，积极开展体育文化作品创作活动，加强体育文化对外交流活动，特别是与长三角地区的体育文化交流。</w:t>
      </w:r>
    </w:p>
    <w:p>
      <w:pPr>
        <w:pStyle w:val="5"/>
        <w:pageBreakBefore w:val="0"/>
        <w:kinsoku/>
        <w:wordWrap/>
        <w:overflowPunct/>
        <w:topLinePunct w:val="0"/>
        <w:autoSpaceDE/>
        <w:autoSpaceDN/>
        <w:bidi w:val="0"/>
        <w:adjustRightInd/>
        <w:snapToGrid/>
        <w:spacing w:line="520" w:lineRule="exact"/>
        <w:textAlignment w:val="auto"/>
        <w:outlineLvl w:val="1"/>
        <w:rPr>
          <w:rFonts w:hint="eastAsia"/>
          <w:b/>
          <w:color w:val="000000" w:themeColor="text1"/>
          <w:lang w:val="en-US" w:eastAsia="zh-CN"/>
          <w14:textFill>
            <w14:solidFill>
              <w14:schemeClr w14:val="tx1"/>
            </w14:solidFill>
          </w14:textFill>
        </w:rPr>
      </w:pPr>
      <w:bookmarkStart w:id="20" w:name="_Toc26982"/>
      <w:r>
        <w:rPr>
          <w:rFonts w:hint="eastAsia"/>
          <w:b/>
          <w:color w:val="000000" w:themeColor="text1"/>
          <w:lang w:val="en-US" w:eastAsia="zh-CN"/>
          <w14:textFill>
            <w14:solidFill>
              <w14:schemeClr w14:val="tx1"/>
            </w14:solidFill>
          </w14:textFill>
        </w:rPr>
        <w:t>6.全面深化依法治体</w:t>
      </w:r>
      <w:bookmarkEnd w:id="20"/>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牢固树立依法决策意识，严格遵循法定权限和程序作出决策，确保决策内容符合法律法规规定。进一步加强和规范体育行政执法，提升体育市场的监管水平。加强法治宣传教育，在各项体育事业发展进程中营造尊法、学法、懂法、守法的良好氛围。深入开展赛风赛纪和反兴奋剂专项治理。</w:t>
      </w:r>
    </w:p>
    <w:p>
      <w:pPr>
        <w:pStyle w:val="3"/>
        <w:pageBreakBefore w:val="0"/>
        <w:kinsoku/>
        <w:wordWrap/>
        <w:overflowPunct/>
        <w:topLinePunct w:val="0"/>
        <w:autoSpaceDE/>
        <w:autoSpaceDN/>
        <w:bidi w:val="0"/>
        <w:adjustRightInd/>
        <w:snapToGrid/>
        <w:spacing w:line="520" w:lineRule="exact"/>
        <w:textAlignment w:val="auto"/>
        <w:rPr>
          <w:rFonts w:hint="eastAsia"/>
          <w:color w:val="000000" w:themeColor="text1"/>
          <w14:textFill>
            <w14:solidFill>
              <w14:schemeClr w14:val="tx1"/>
            </w14:solidFill>
          </w14:textFill>
        </w:rPr>
      </w:pPr>
      <w:bookmarkStart w:id="21" w:name="_Toc14907"/>
      <w:r>
        <w:rPr>
          <w:rFonts w:hint="eastAsia"/>
          <w:color w:val="000000" w:themeColor="text1"/>
          <w14:textFill>
            <w14:solidFill>
              <w14:schemeClr w14:val="tx1"/>
            </w14:solidFill>
          </w14:textFill>
        </w:rPr>
        <w:t>三、</w:t>
      </w:r>
      <w:r>
        <w:rPr>
          <w:rFonts w:hint="eastAsia"/>
          <w:color w:val="000000" w:themeColor="text1"/>
          <w:lang w:eastAsia="zh-CN"/>
          <w14:textFill>
            <w14:solidFill>
              <w14:schemeClr w14:val="tx1"/>
            </w14:solidFill>
          </w14:textFill>
        </w:rPr>
        <w:t>滁州市</w:t>
      </w:r>
      <w:r>
        <w:rPr>
          <w:rFonts w:hint="eastAsia"/>
          <w:color w:val="000000" w:themeColor="text1"/>
          <w14:textFill>
            <w14:solidFill>
              <w14:schemeClr w14:val="tx1"/>
            </w14:solidFill>
          </w14:textFill>
        </w:rPr>
        <w:t>体育事业“</w:t>
      </w:r>
      <w:r>
        <w:rPr>
          <w:rFonts w:hint="eastAsia"/>
          <w:color w:val="000000" w:themeColor="text1"/>
          <w:lang w:eastAsia="zh-CN"/>
          <w14:textFill>
            <w14:solidFill>
              <w14:schemeClr w14:val="tx1"/>
            </w14:solidFill>
          </w14:textFill>
        </w:rPr>
        <w:t>十四五</w:t>
      </w:r>
      <w:r>
        <w:rPr>
          <w:rFonts w:hint="eastAsia"/>
          <w:color w:val="000000" w:themeColor="text1"/>
          <w14:textFill>
            <w14:solidFill>
              <w14:schemeClr w14:val="tx1"/>
            </w14:solidFill>
          </w14:textFill>
        </w:rPr>
        <w:t>”发展主要任务</w:t>
      </w:r>
      <w:bookmarkEnd w:id="21"/>
    </w:p>
    <w:p>
      <w:pPr>
        <w:rPr>
          <w:rFonts w:hint="eastAsia"/>
        </w:rPr>
      </w:pPr>
    </w:p>
    <w:p>
      <w:pPr>
        <w:pStyle w:val="4"/>
        <w:pageBreakBefore w:val="0"/>
        <w:kinsoku/>
        <w:wordWrap/>
        <w:overflowPunct/>
        <w:topLinePunct w:val="0"/>
        <w:autoSpaceDE/>
        <w:autoSpaceDN/>
        <w:bidi w:val="0"/>
        <w:adjustRightInd/>
        <w:snapToGrid/>
        <w:spacing w:line="520" w:lineRule="exact"/>
        <w:textAlignment w:val="auto"/>
        <w:rPr>
          <w:rFonts w:hint="eastAsia"/>
          <w:color w:val="000000" w:themeColor="text1"/>
          <w:lang w:val="en-US" w:eastAsia="zh-CN"/>
          <w14:textFill>
            <w14:solidFill>
              <w14:schemeClr w14:val="tx1"/>
            </w14:solidFill>
          </w14:textFill>
        </w:rPr>
      </w:pPr>
      <w:bookmarkStart w:id="22" w:name="_Toc14224"/>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六</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科学统筹健身资源，提高</w:t>
      </w:r>
      <w:r>
        <w:rPr>
          <w:rFonts w:hint="eastAsia"/>
          <w:color w:val="000000" w:themeColor="text1"/>
          <w14:textFill>
            <w14:solidFill>
              <w14:schemeClr w14:val="tx1"/>
            </w14:solidFill>
          </w14:textFill>
        </w:rPr>
        <w:t>群众体育</w:t>
      </w:r>
      <w:r>
        <w:rPr>
          <w:rFonts w:hint="eastAsia"/>
          <w:color w:val="000000" w:themeColor="text1"/>
          <w:lang w:val="en-US" w:eastAsia="zh-CN"/>
          <w14:textFill>
            <w14:solidFill>
              <w14:schemeClr w14:val="tx1"/>
            </w14:solidFill>
          </w14:textFill>
        </w:rPr>
        <w:t>发展质量</w:t>
      </w:r>
      <w:bookmarkEnd w:id="22"/>
    </w:p>
    <w:p>
      <w:pPr>
        <w:pStyle w:val="5"/>
        <w:pageBreakBefore w:val="0"/>
        <w:kinsoku/>
        <w:wordWrap/>
        <w:overflowPunct/>
        <w:topLinePunct w:val="0"/>
        <w:autoSpaceDE/>
        <w:autoSpaceDN/>
        <w:bidi w:val="0"/>
        <w:adjustRightInd/>
        <w:snapToGrid/>
        <w:spacing w:line="520" w:lineRule="exact"/>
        <w:textAlignment w:val="auto"/>
        <w:outlineLvl w:val="1"/>
        <w:rPr>
          <w:rFonts w:hint="eastAsia"/>
          <w:b/>
          <w:color w:val="000000" w:themeColor="text1"/>
          <w:lang w:val="en-US" w:eastAsia="zh-CN"/>
          <w14:textFill>
            <w14:solidFill>
              <w14:schemeClr w14:val="tx1"/>
            </w14:solidFill>
          </w14:textFill>
        </w:rPr>
      </w:pPr>
      <w:bookmarkStart w:id="23" w:name="_Toc12361"/>
      <w:r>
        <w:rPr>
          <w:rFonts w:hint="eastAsia"/>
          <w:b/>
          <w:color w:val="000000" w:themeColor="text1"/>
          <w:lang w:val="en-US" w:eastAsia="zh-CN"/>
          <w14:textFill>
            <w14:solidFill>
              <w14:schemeClr w14:val="tx1"/>
            </w14:solidFill>
          </w14:textFill>
        </w:rPr>
        <w:t>1.加强场地设施建设</w:t>
      </w:r>
      <w:bookmarkEnd w:id="23"/>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到2025年，建立健全社区足球场地，实现新建居住社区至少配建一片非标准足球场地，每万人拥有足球场地数量达到1.4块。严格落实城市居住社区全民健身设施建设标准，实现城镇社区“15分钟健身圈”和乡镇“三个一”全覆盖，重点建设贴近社区、方便可达的全民健身场地设施，加强实施全民健身补短板五年行动计划（，</w:t>
      </w:r>
      <w:r>
        <w:rPr>
          <w:rFonts w:hint="default"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推动公共体育场馆</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免费低收费</w:t>
      </w:r>
      <w:r>
        <w:rPr>
          <w:rFonts w:hint="default"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开放</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,提升国民身体素质和健康水平，促进人的全面发展。</w:t>
      </w:r>
    </w:p>
    <w:p>
      <w:pPr>
        <w:pStyle w:val="5"/>
        <w:pageBreakBefore w:val="0"/>
        <w:kinsoku/>
        <w:wordWrap/>
        <w:overflowPunct/>
        <w:topLinePunct w:val="0"/>
        <w:autoSpaceDE/>
        <w:autoSpaceDN/>
        <w:bidi w:val="0"/>
        <w:adjustRightInd/>
        <w:snapToGrid/>
        <w:spacing w:line="520" w:lineRule="exact"/>
        <w:textAlignment w:val="auto"/>
        <w:outlineLvl w:val="1"/>
        <w:rPr>
          <w:rFonts w:hint="eastAsia"/>
          <w:b/>
          <w:color w:val="000000" w:themeColor="text1"/>
          <w:lang w:val="en-US" w:eastAsia="zh-CN"/>
          <w14:textFill>
            <w14:solidFill>
              <w14:schemeClr w14:val="tx1"/>
            </w14:solidFill>
          </w14:textFill>
        </w:rPr>
      </w:pPr>
      <w:bookmarkStart w:id="24" w:name="_Toc29538"/>
      <w:r>
        <w:rPr>
          <w:rFonts w:hint="eastAsia"/>
          <w:b/>
          <w:color w:val="000000" w:themeColor="text1"/>
          <w:lang w:val="en-US" w:eastAsia="zh-CN"/>
          <w14:textFill>
            <w14:solidFill>
              <w14:schemeClr w14:val="tx1"/>
            </w14:solidFill>
          </w14:textFill>
        </w:rPr>
        <w:t>2.健全健身组织网络</w:t>
      </w:r>
      <w:bookmarkEnd w:id="24"/>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积极发展城乡基层体育组织，形成遍布城乡、规范有序、富有活力的社会化全民健身组织网络。加快推动体育社会组织改革，加强各级体育社会组织规范化标准化建设，推动体育社会组织创新发展，完善体育社会组织网络，增强体育社会组织粘性和活力。鼓励发展社区体育社会组织，加强备案管理，在组织运作、活动场地、活动经费、人才队伍等方面给予支持。完善扶持引导政策和等级评估机制，加大政府向体育社会组织购买服务力度，激发体育社会组织活力。广泛组织优秀运动员、教练员、体育科技工作者、体育教师和社会热心人士从事义务健身辅导，加快形成覆盖城乡、服务到位的全民健身志愿服务队伍网络。</w:t>
      </w:r>
    </w:p>
    <w:p>
      <w:pPr>
        <w:pStyle w:val="5"/>
        <w:pageBreakBefore w:val="0"/>
        <w:kinsoku/>
        <w:wordWrap/>
        <w:overflowPunct/>
        <w:topLinePunct w:val="0"/>
        <w:autoSpaceDE/>
        <w:autoSpaceDN/>
        <w:bidi w:val="0"/>
        <w:adjustRightInd/>
        <w:snapToGrid/>
        <w:spacing w:line="520" w:lineRule="exact"/>
        <w:textAlignment w:val="auto"/>
        <w:outlineLvl w:val="1"/>
        <w:rPr>
          <w:rFonts w:hint="eastAsia"/>
          <w:b/>
          <w:color w:val="000000" w:themeColor="text1"/>
          <w:lang w:val="en-US" w:eastAsia="zh-CN"/>
          <w14:textFill>
            <w14:solidFill>
              <w14:schemeClr w14:val="tx1"/>
            </w14:solidFill>
          </w14:textFill>
        </w:rPr>
      </w:pPr>
      <w:bookmarkStart w:id="25" w:name="_Toc25594"/>
      <w:r>
        <w:rPr>
          <w:rFonts w:hint="eastAsia"/>
          <w:b/>
          <w:color w:val="000000" w:themeColor="text1"/>
          <w:lang w:val="en-US" w:eastAsia="zh-CN"/>
          <w14:textFill>
            <w14:solidFill>
              <w14:schemeClr w14:val="tx1"/>
            </w14:solidFill>
          </w14:textFill>
        </w:rPr>
        <w:t>3.丰富全民健身活动</w:t>
      </w:r>
      <w:bookmarkEnd w:id="25"/>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做好滁州市直机关趣味运动会、畅游琅琊·品味山水、天长茉莉花体育节等较成熟品牌赛事的组织工作。充分利用元旦、新年、“6·10毛泽东题词纪念日”“8·8全民健身日”等节假日，组织办好登高、健身跑、全民健身展演等比赛和活动，丰富赛事活动内容，大力推广社区运动会，提升群众获得感、幸福感。开展国民体质监测活动和《国家体育锻炼标准》达标测试活动。继续拓展和深化一批具有滁州特色、皖东风格的特色品牌赛事活动，组织创编、发展适合全民健身的新兴运动项目，大力推广男女老少皆宜的匹克球运动。广泛开展民族、民俗、民间体育活动，推广普及广播体操等。按照常态化疫情防控要求，坚持线上线下结合、</w:t>
      </w:r>
      <w:r>
        <w:rPr>
          <w:rFonts w:hint="default"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传统新兴并举</w:t>
      </w: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大力推广居家健身和全民健身网络赛事活动，充分发挥全民健身在提升全民健康和免疫水平方面的积极作用。积极推进单项体育协会改革，使其机构更加健全、职责更加清晰、目标更加明确、管理更加规范，在高水平体育活动、比赛的组织与管理中发挥更大作用。</w:t>
      </w:r>
    </w:p>
    <w:p>
      <w:pPr>
        <w:pStyle w:val="5"/>
        <w:pageBreakBefore w:val="0"/>
        <w:kinsoku/>
        <w:wordWrap/>
        <w:overflowPunct/>
        <w:topLinePunct w:val="0"/>
        <w:autoSpaceDE/>
        <w:autoSpaceDN/>
        <w:bidi w:val="0"/>
        <w:adjustRightInd/>
        <w:snapToGrid/>
        <w:spacing w:line="520" w:lineRule="exact"/>
        <w:textAlignment w:val="auto"/>
        <w:outlineLvl w:val="1"/>
        <w:rPr>
          <w:rFonts w:hint="eastAsia"/>
          <w:b/>
          <w:color w:val="000000" w:themeColor="text1"/>
          <w:lang w:val="en-US" w:eastAsia="zh-CN"/>
          <w14:textFill>
            <w14:solidFill>
              <w14:schemeClr w14:val="tx1"/>
            </w14:solidFill>
          </w14:textFill>
        </w:rPr>
      </w:pPr>
      <w:bookmarkStart w:id="26" w:name="_Toc24444"/>
      <w:r>
        <w:rPr>
          <w:rFonts w:hint="eastAsia"/>
          <w:b/>
          <w:color w:val="000000" w:themeColor="text1"/>
          <w:lang w:val="en-US" w:eastAsia="zh-CN"/>
          <w14:textFill>
            <w14:solidFill>
              <w14:schemeClr w14:val="tx1"/>
            </w14:solidFill>
          </w14:textFill>
        </w:rPr>
        <w:t>4.加强科学健身指导</w:t>
      </w:r>
      <w:bookmarkEnd w:id="26"/>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建立滁州市科学健身“两库（科学健身专家库和科学健身资源库）、一机制（科学健身知识发布和传播机制）”，推广科学健身理念。到2025年，市、县两级科学健身指导中心全覆盖。整合相关资源，探索建立乡镇级健康促进服务中心，组织乡镇（街道）医务工作者、乡镇文体站工作人员开展科学健身指导服务。组织社会体育指导员以全市的晨晚练点为阵地，在社区开展日常性的科学健身指导服务，构建群众身边的科学健身指导服务网络。依托智慧体育平台，建设服务全市的科学健身服务管理系统。大力倡导志愿服务精神,</w:t>
      </w:r>
      <w:r>
        <w:rPr>
          <w:rFonts w:hint="default"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鼓励全民健身志愿服务积极参与新时代文明实践,打造全民健身志愿服务品牌。</w:t>
      </w:r>
    </w:p>
    <w:p>
      <w:pPr>
        <w:pStyle w:val="4"/>
        <w:pageBreakBefore w:val="0"/>
        <w:kinsoku/>
        <w:wordWrap/>
        <w:overflowPunct/>
        <w:topLinePunct w:val="0"/>
        <w:autoSpaceDE/>
        <w:autoSpaceDN/>
        <w:bidi w:val="0"/>
        <w:adjustRightInd/>
        <w:snapToGrid/>
        <w:spacing w:line="520" w:lineRule="exact"/>
        <w:textAlignment w:val="auto"/>
        <w:rPr>
          <w:rFonts w:hint="eastAsia"/>
          <w:color w:val="000000" w:themeColor="text1"/>
          <w14:textFill>
            <w14:solidFill>
              <w14:schemeClr w14:val="tx1"/>
            </w14:solidFill>
          </w14:textFill>
        </w:rPr>
      </w:pPr>
      <w:bookmarkStart w:id="27" w:name="_Toc21574"/>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七</w:t>
      </w:r>
      <w:r>
        <w:rPr>
          <w:rFonts w:hint="eastAsia"/>
          <w:color w:val="000000" w:themeColor="text1"/>
          <w14:textFill>
            <w14:solidFill>
              <w14:schemeClr w14:val="tx1"/>
            </w14:solidFill>
          </w14:textFill>
        </w:rPr>
        <w:t>）紧抓传统优势项目，不断提升竞技体育综合实力</w:t>
      </w:r>
      <w:bookmarkEnd w:id="27"/>
      <w:r>
        <w:rPr>
          <w:rFonts w:hint="eastAsia"/>
          <w:color w:val="000000" w:themeColor="text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深化竞技体育管理体制改革，形成具有滁州特色、适应时代发展需要的竞技体育高质量发展新模式和集约化发展新格局，完善“初、</w:t>
      </w:r>
      <w:r>
        <w:rPr>
          <w:rFonts w:hint="eastAsia" w:ascii="宋体" w:hAnsi="宋体" w:eastAsia="宋体" w:cs="宋体"/>
          <w:color w:val="000000" w:themeColor="text1"/>
          <w:sz w:val="28"/>
          <w:szCs w:val="28"/>
          <w14:textFill>
            <w14:solidFill>
              <w14:schemeClr w14:val="tx1"/>
            </w14:solidFill>
          </w14:textFill>
        </w:rPr>
        <w:t>中、高训练一条龙”和“教科训一体化”的训练管理体制，项目结构和布局更加优化，训练备战竞赛体系更加完善，发展更具活力，竞技体育核心竞争力明显提升，竞技体育综合实力进入</w:t>
      </w:r>
      <w:r>
        <w:rPr>
          <w:rFonts w:hint="eastAsia" w:ascii="宋体" w:hAnsi="宋体" w:eastAsia="宋体" w:cs="宋体"/>
          <w:color w:val="000000" w:themeColor="text1"/>
          <w:sz w:val="28"/>
          <w:szCs w:val="28"/>
          <w:lang w:eastAsia="zh-CN"/>
          <w14:textFill>
            <w14:solidFill>
              <w14:schemeClr w14:val="tx1"/>
            </w14:solidFill>
          </w14:textFill>
        </w:rPr>
        <w:t>全省</w:t>
      </w:r>
      <w:r>
        <w:rPr>
          <w:rFonts w:hint="eastAsia" w:ascii="宋体" w:hAnsi="宋体" w:eastAsia="宋体" w:cs="宋体"/>
          <w:color w:val="000000" w:themeColor="text1"/>
          <w:sz w:val="28"/>
          <w:szCs w:val="28"/>
          <w14:textFill>
            <w14:solidFill>
              <w14:schemeClr w14:val="tx1"/>
            </w14:solidFill>
          </w14:textFill>
        </w:rPr>
        <w:t>第一方阵。</w:t>
      </w:r>
    </w:p>
    <w:p>
      <w:pPr>
        <w:pStyle w:val="5"/>
        <w:pageBreakBefore w:val="0"/>
        <w:kinsoku/>
        <w:wordWrap/>
        <w:overflowPunct/>
        <w:topLinePunct w:val="0"/>
        <w:autoSpaceDE/>
        <w:autoSpaceDN/>
        <w:bidi w:val="0"/>
        <w:adjustRightInd/>
        <w:snapToGrid/>
        <w:spacing w:line="520" w:lineRule="exact"/>
        <w:textAlignment w:val="auto"/>
        <w:rPr>
          <w:rFonts w:hint="eastAsia"/>
          <w:color w:val="000000" w:themeColor="text1"/>
          <w:lang w:val="en-US" w:eastAsia="zh-CN"/>
          <w14:textFill>
            <w14:solidFill>
              <w14:schemeClr w14:val="tx1"/>
            </w14:solidFill>
          </w14:textFill>
        </w:rPr>
      </w:pPr>
      <w:bookmarkStart w:id="28" w:name="_Toc4706"/>
      <w:r>
        <w:rPr>
          <w:rFonts w:hint="eastAsia"/>
          <w:color w:val="000000" w:themeColor="text1"/>
          <w:lang w:val="en-US" w:eastAsia="zh-CN"/>
          <w14:textFill>
            <w14:solidFill>
              <w14:schemeClr w14:val="tx1"/>
            </w14:solidFill>
          </w14:textFill>
        </w:rPr>
        <w:t>1.加强训练条件保障建设，夯实竞技训练基础</w:t>
      </w:r>
      <w:bookmarkEnd w:id="28"/>
      <w:r>
        <w:rPr>
          <w:rFonts w:hint="eastAsia"/>
          <w:color w:val="000000" w:themeColor="text1"/>
          <w:lang w:val="en-US" w:eastAsia="zh-CN"/>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以全国文明典范城市创建为契机，利用省十五运新建、改建体育场馆资源，满足竞技体育训练的各项功能需求。从根本上解决竞技训练场馆不足的短板，为竞技体育高质量发展提供坚实条件保障。</w:t>
      </w:r>
      <w:r>
        <w:rPr>
          <w:rFonts w:hint="eastAsia" w:ascii="宋体" w:hAnsi="宋体" w:eastAsia="宋体" w:cs="宋体"/>
          <w:color w:val="000000" w:themeColor="text1"/>
          <w:sz w:val="28"/>
          <w:szCs w:val="28"/>
          <w14:textFill>
            <w14:solidFill>
              <w14:schemeClr w14:val="tx1"/>
            </w14:solidFill>
          </w14:textFill>
        </w:rPr>
        <w:t>　</w:t>
      </w:r>
    </w:p>
    <w:p>
      <w:pPr>
        <w:pStyle w:val="5"/>
        <w:pageBreakBefore w:val="0"/>
        <w:kinsoku/>
        <w:wordWrap/>
        <w:overflowPunct/>
        <w:topLinePunct w:val="0"/>
        <w:autoSpaceDE/>
        <w:autoSpaceDN/>
        <w:bidi w:val="0"/>
        <w:adjustRightInd/>
        <w:snapToGrid/>
        <w:spacing w:line="520" w:lineRule="exact"/>
        <w:textAlignment w:val="auto"/>
        <w:rPr>
          <w:rFonts w:hint="eastAsia"/>
          <w:b/>
          <w:color w:val="000000" w:themeColor="text1"/>
          <w:lang w:val="en-US" w:eastAsia="zh-CN"/>
          <w14:textFill>
            <w14:solidFill>
              <w14:schemeClr w14:val="tx1"/>
            </w14:solidFill>
          </w14:textFill>
        </w:rPr>
      </w:pPr>
      <w:bookmarkStart w:id="29" w:name="_Toc19279"/>
      <w:r>
        <w:rPr>
          <w:rFonts w:hint="eastAsia"/>
          <w:b/>
          <w:color w:val="000000" w:themeColor="text1"/>
          <w:lang w:val="en-US" w:eastAsia="zh-CN"/>
          <w14:textFill>
            <w14:solidFill>
              <w14:schemeClr w14:val="tx1"/>
            </w14:solidFill>
          </w14:textFill>
        </w:rPr>
        <w:t>2.调整优化竞技项目布局，保证持续发展动力</w:t>
      </w:r>
      <w:bookmarkEnd w:id="29"/>
      <w:r>
        <w:rPr>
          <w:rFonts w:hint="eastAsia"/>
          <w:b/>
          <w:color w:val="000000" w:themeColor="text1"/>
          <w:lang w:val="en-US" w:eastAsia="zh-CN"/>
          <w14:textFill>
            <w14:solidFill>
              <w14:schemeClr w14:val="tx1"/>
            </w14:solidFill>
          </w14:textFill>
        </w:rPr>
        <w:t>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调整、优化滁州市竞技体育项目布局。继续保持我市在体操、女排、手球等优势项目的竞争力，加大对橄榄球、男、女篮、男排、举重等项目的投入。进一步调整全市竞技体育项目设置和布局，做到“市有重点，县有特点，全市一盘棋”。大力支持足球项目发展，加强顶层设计，创新足球发展模式，以青少年足球为基础，加强足球传统学校建设，支持社会力量参与青少年足球运动发展。创办1-2项全市各年龄段参与的品牌足球赛事。</w:t>
      </w:r>
    </w:p>
    <w:p>
      <w:pPr>
        <w:pStyle w:val="5"/>
        <w:pageBreakBefore w:val="0"/>
        <w:kinsoku/>
        <w:wordWrap/>
        <w:overflowPunct/>
        <w:topLinePunct w:val="0"/>
        <w:autoSpaceDE/>
        <w:autoSpaceDN/>
        <w:bidi w:val="0"/>
        <w:adjustRightInd/>
        <w:snapToGrid/>
        <w:spacing w:line="520" w:lineRule="exact"/>
        <w:textAlignment w:val="auto"/>
        <w:rPr>
          <w:rFonts w:hint="eastAsia"/>
          <w:color w:val="000000" w:themeColor="text1"/>
          <w:lang w:val="en-US" w:eastAsia="zh-CN"/>
          <w14:textFill>
            <w14:solidFill>
              <w14:schemeClr w14:val="tx1"/>
            </w14:solidFill>
          </w14:textFill>
        </w:rPr>
      </w:pPr>
      <w:bookmarkStart w:id="30" w:name="_Toc11447"/>
      <w:r>
        <w:rPr>
          <w:rFonts w:hint="eastAsia"/>
          <w:color w:val="000000" w:themeColor="text1"/>
          <w:lang w:val="en-US" w:eastAsia="zh-CN"/>
          <w14:textFill>
            <w14:solidFill>
              <w14:schemeClr w14:val="tx1"/>
            </w14:solidFill>
          </w14:textFill>
        </w:rPr>
        <w:t>3.加强运动员思想政治和文化教育工作，落实立德树人根本任务</w:t>
      </w:r>
      <w:bookmarkEnd w:id="30"/>
      <w:r>
        <w:rPr>
          <w:rFonts w:hint="eastAsia"/>
          <w:color w:val="000000" w:themeColor="text1"/>
          <w:lang w:val="en-US" w:eastAsia="zh-CN"/>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0"/>
          <w:kern w:val="0"/>
          <w:sz w:val="28"/>
          <w:szCs w:val="28"/>
          <w:shd w:val="clear" w:fill="FFFFFF"/>
          <w:lang w:val="en-US" w:eastAsia="zh-CN" w:bidi="ar"/>
          <w14:textFill>
            <w14:solidFill>
              <w14:schemeClr w14:val="tx1"/>
            </w14:solidFill>
          </w14:textFill>
        </w:rPr>
        <w:t>充分发挥各级体育行政部门党组（党委）领导核心作用、基层党组织战斗堡垒作用、共产党员先锋模范作用。加强和改进群团组织和社会组织党的建设工作，实现党建全覆盖。强化意识形态工作，加强运动队党建和运动员、教练员思想政治工作，做到在政治方向、舆论导向、价值取向上立场坚定、旗帜鲜明。探索建立体教融合、学训一体、线上线下互为补充的运动员文化教育新模式，建立促进运动员文化学习激励机制，提高运动员文化学习质量。牢记为党育人，为国育才使命，进一步加强运动员思想品德教育，切实落实立德树人根本任务。着眼于运动员的长远利益和全面发展，加强运动文化教育，多途径、全方位提升运动员综合素质。加强运动员文化教育的管理，严格执行运动员文化教育相关制度，切实保障运动员文化课学习的时间。加强运动员文化课教学的改革和创新，不断提高教育教学质量。改进运动员评价制度，把运动员文化学习成绩与运动员评优和教练员、文化课教师的绩效评价、晋职晋升等挂钩。进一步加强文化课教师队伍建设，不断提高文化课教师的教育教学能力与水平。推动体校与市优质中小学共建、联办，整合优势资源，提高</w:t>
      </w:r>
      <w:r>
        <w:rPr>
          <w:rFonts w:hint="eastAsia" w:ascii="宋体" w:hAnsi="宋体" w:eastAsia="宋体" w:cs="宋体"/>
          <w:color w:val="000000" w:themeColor="text1"/>
          <w:sz w:val="28"/>
          <w:szCs w:val="28"/>
          <w14:textFill>
            <w14:solidFill>
              <w14:schemeClr w14:val="tx1"/>
            </w14:solidFill>
          </w14:textFill>
        </w:rPr>
        <w:t>体校办学质量。　　</w:t>
      </w:r>
    </w:p>
    <w:p>
      <w:pPr>
        <w:pStyle w:val="5"/>
        <w:pageBreakBefore w:val="0"/>
        <w:kinsoku/>
        <w:wordWrap/>
        <w:overflowPunct/>
        <w:topLinePunct w:val="0"/>
        <w:autoSpaceDE/>
        <w:autoSpaceDN/>
        <w:bidi w:val="0"/>
        <w:adjustRightInd/>
        <w:snapToGrid/>
        <w:spacing w:line="520" w:lineRule="exact"/>
        <w:textAlignment w:val="auto"/>
        <w:rPr>
          <w:rFonts w:hint="eastAsia"/>
          <w:b/>
          <w:color w:val="000000" w:themeColor="text1"/>
          <w:lang w:val="en-US" w:eastAsia="zh-CN"/>
          <w14:textFill>
            <w14:solidFill>
              <w14:schemeClr w14:val="tx1"/>
            </w14:solidFill>
          </w14:textFill>
        </w:rPr>
      </w:pPr>
      <w:bookmarkStart w:id="31" w:name="_Toc29222"/>
      <w:r>
        <w:rPr>
          <w:rFonts w:hint="eastAsia"/>
          <w:b/>
          <w:color w:val="000000" w:themeColor="text1"/>
          <w:lang w:val="en-US" w:eastAsia="zh-CN"/>
          <w14:textFill>
            <w14:solidFill>
              <w14:schemeClr w14:val="tx1"/>
            </w14:solidFill>
          </w14:textFill>
        </w:rPr>
        <w:t>4.创新训练手段和方法，提高训练科学水平与效益</w:t>
      </w:r>
      <w:bookmarkEnd w:id="31"/>
      <w:r>
        <w:rPr>
          <w:rFonts w:hint="eastAsia"/>
          <w:b/>
          <w:color w:val="000000" w:themeColor="text1"/>
          <w:lang w:val="en-US" w:eastAsia="zh-CN"/>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高现代科学训练模式与方法的应用范围和水平，加强科技创新与医疗保障，不断提升科学训练水平。建设完善“科、训、医、教”一体化的训练基地模式，新建1-2个高水平训练基地，申报1个国家级单项训练基地。加大对体育科学研究的投入和支持，充分利用科研院所、高校及知名训练团队的力量，重点推进与高教科创城所在单位的合作，打造金牌教练</w:t>
      </w:r>
      <w:r>
        <w:rPr>
          <w:rFonts w:hint="eastAsia" w:ascii="宋体" w:hAnsi="宋体" w:eastAsia="宋体" w:cs="宋体"/>
          <w:color w:val="000000" w:themeColor="text1"/>
          <w:sz w:val="28"/>
          <w:szCs w:val="28"/>
          <w:lang w:eastAsia="zh-CN"/>
          <w14:textFill>
            <w14:solidFill>
              <w14:schemeClr w14:val="tx1"/>
            </w14:solidFill>
          </w14:textFill>
        </w:rPr>
        <w:t>团队</w:t>
      </w:r>
      <w:r>
        <w:rPr>
          <w:rFonts w:hint="eastAsia" w:ascii="宋体" w:hAnsi="宋体" w:eastAsia="宋体" w:cs="宋体"/>
          <w:color w:val="000000" w:themeColor="text1"/>
          <w:sz w:val="28"/>
          <w:szCs w:val="28"/>
          <w14:textFill>
            <w14:solidFill>
              <w14:schemeClr w14:val="tx1"/>
            </w14:solidFill>
          </w14:textFill>
        </w:rPr>
        <w:t>，建设由“科研、专项、体能、康复、信息、营养专家”构成的复合型训练管理团队。建立和完善科研服务团队管理制度，规范科研团队招募与服务流程，提升运动队保障水平。加强运动队党建工作，充分发挥党组织和党员在训练和竞赛中战斗堡垒和先锋模范作用。　　</w:t>
      </w:r>
    </w:p>
    <w:p>
      <w:pPr>
        <w:pStyle w:val="5"/>
        <w:pageBreakBefore w:val="0"/>
        <w:kinsoku/>
        <w:wordWrap/>
        <w:overflowPunct/>
        <w:topLinePunct w:val="0"/>
        <w:autoSpaceDE/>
        <w:autoSpaceDN/>
        <w:bidi w:val="0"/>
        <w:adjustRightInd/>
        <w:snapToGrid/>
        <w:spacing w:line="520" w:lineRule="exact"/>
        <w:textAlignment w:val="auto"/>
        <w:rPr>
          <w:rFonts w:hint="eastAsia"/>
          <w:b/>
          <w:color w:val="000000" w:themeColor="text1"/>
          <w:lang w:val="en-US" w:eastAsia="zh-CN"/>
          <w14:textFill>
            <w14:solidFill>
              <w14:schemeClr w14:val="tx1"/>
            </w14:solidFill>
          </w14:textFill>
        </w:rPr>
      </w:pPr>
      <w:bookmarkStart w:id="32" w:name="_Toc31315"/>
      <w:r>
        <w:rPr>
          <w:rFonts w:hint="eastAsia"/>
          <w:b/>
          <w:color w:val="000000" w:themeColor="text1"/>
          <w:lang w:val="en-US" w:eastAsia="zh-CN"/>
          <w14:textFill>
            <w14:solidFill>
              <w14:schemeClr w14:val="tx1"/>
            </w14:solidFill>
          </w14:textFill>
        </w:rPr>
        <w:t>5.加快实施竞技体育人才工程，做好重要赛事备战</w:t>
      </w:r>
      <w:bookmarkEnd w:id="32"/>
      <w:r>
        <w:rPr>
          <w:rFonts w:hint="eastAsia"/>
          <w:b/>
          <w:color w:val="000000" w:themeColor="text1"/>
          <w:lang w:val="en-US" w:eastAsia="zh-CN"/>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制定高精尖竞技人才引进政策，形成高效运转机制，完善奖励与考核机制，形成引领示范效应。继续探索与其他省市开展竞技人才协同培养模式，结合双方优势资源在人才引进、联合组队、运动员、教练员的培养交流等多个领域开展合作。做好重大赛事备战参赛工作，在省十四运金牌数位居全省第五位、总分位居全省第七位的基础上，</w:t>
      </w:r>
      <w:r>
        <w:rPr>
          <w:rFonts w:hint="eastAsia" w:ascii="宋体" w:hAnsi="宋体" w:eastAsia="宋体" w:cs="宋体"/>
          <w:color w:val="000000" w:themeColor="text1"/>
          <w:sz w:val="28"/>
          <w:szCs w:val="28"/>
          <w:lang w:val="en-US" w:eastAsia="zh-CN"/>
          <w14:textFill>
            <w14:solidFill>
              <w14:schemeClr w14:val="tx1"/>
            </w14:solidFill>
          </w14:textFill>
        </w:rPr>
        <w:t>省十五运金牌数、奖牌总数进入全省第一方阵</w:t>
      </w:r>
      <w:r>
        <w:rPr>
          <w:rFonts w:hint="eastAsia" w:ascii="宋体" w:hAnsi="宋体" w:eastAsia="宋体" w:cs="宋体"/>
          <w:color w:val="000000" w:themeColor="text1"/>
          <w:sz w:val="28"/>
          <w:szCs w:val="28"/>
          <w14:textFill>
            <w14:solidFill>
              <w14:schemeClr w14:val="tx1"/>
            </w14:solidFill>
          </w14:textFill>
        </w:rPr>
        <w:t>，实现运动成绩和精神文明双丰收。</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加强后备人才培养，</w:t>
      </w:r>
      <w:r>
        <w:rPr>
          <w:rFonts w:hint="eastAsia" w:ascii="宋体" w:hAnsi="宋体" w:eastAsia="宋体" w:cs="宋体"/>
          <w:color w:val="000000" w:themeColor="text1"/>
          <w:sz w:val="28"/>
          <w:szCs w:val="28"/>
          <w:lang w:eastAsia="zh-CN"/>
          <w14:textFill>
            <w14:solidFill>
              <w14:schemeClr w14:val="tx1"/>
            </w14:solidFill>
          </w14:textFill>
        </w:rPr>
        <w:t>建设好现有的国家级高水平后备人才基地</w:t>
      </w:r>
      <w:r>
        <w:rPr>
          <w:rFonts w:hint="eastAsia" w:ascii="宋体" w:hAnsi="宋体" w:eastAsia="宋体" w:cs="宋体"/>
          <w:color w:val="000000" w:themeColor="text1"/>
          <w:sz w:val="28"/>
          <w:szCs w:val="28"/>
          <w14:textFill>
            <w14:solidFill>
              <w14:schemeClr w14:val="tx1"/>
            </w14:solidFill>
          </w14:textFill>
        </w:rPr>
        <w:t>、3-4个省级高水平后备人才培养基地，到2025年，注册青少年运动员数量达到4000人，每年向省级运动队输送</w:t>
      </w:r>
      <w:r>
        <w:rPr>
          <w:rFonts w:hint="eastAsia" w:ascii="宋体" w:hAnsi="宋体" w:eastAsia="宋体" w:cs="宋体"/>
          <w:color w:val="000000" w:themeColor="text1"/>
          <w:sz w:val="28"/>
          <w:szCs w:val="28"/>
          <w:lang w:val="en-US" w:eastAsia="zh-CN"/>
          <w14:textFill>
            <w14:solidFill>
              <w14:schemeClr w14:val="tx1"/>
            </w14:solidFill>
          </w14:textFill>
        </w:rPr>
        <w:t>80</w:t>
      </w:r>
      <w:r>
        <w:rPr>
          <w:rFonts w:hint="eastAsia" w:ascii="宋体" w:hAnsi="宋体" w:eastAsia="宋体" w:cs="宋体"/>
          <w:color w:val="000000" w:themeColor="text1"/>
          <w:sz w:val="28"/>
          <w:szCs w:val="28"/>
          <w14:textFill>
            <w14:solidFill>
              <w14:schemeClr w14:val="tx1"/>
            </w14:solidFill>
          </w14:textFill>
        </w:rPr>
        <w:t>名优秀后备人才。鼓励和支持社会力量参与体育后备人才培养，建立社会力量体育后备人才基地，制定政策和措施激励基层向运动队输送后备人才。建立竞技人才</w:t>
      </w:r>
      <w:r>
        <w:rPr>
          <w:rFonts w:hint="eastAsia" w:ascii="宋体" w:hAnsi="宋体" w:eastAsia="宋体" w:cs="宋体"/>
          <w:color w:val="000000" w:themeColor="text1"/>
          <w:sz w:val="28"/>
          <w:szCs w:val="28"/>
          <w:lang w:eastAsia="zh-CN"/>
          <w14:textFill>
            <w14:solidFill>
              <w14:schemeClr w14:val="tx1"/>
            </w14:solidFill>
          </w14:textFill>
        </w:rPr>
        <w:t>数据库</w:t>
      </w:r>
      <w:r>
        <w:rPr>
          <w:rFonts w:hint="eastAsia" w:ascii="宋体" w:hAnsi="宋体" w:eastAsia="宋体" w:cs="宋体"/>
          <w:color w:val="000000" w:themeColor="text1"/>
          <w:sz w:val="28"/>
          <w:szCs w:val="28"/>
          <w14:textFill>
            <w14:solidFill>
              <w14:schemeClr w14:val="tx1"/>
            </w14:solidFill>
          </w14:textFill>
        </w:rPr>
        <w:t>，实现竞技人才信息的科学、精准、动态化管理。完善竞技队伍保障体系，拓宽组织安置、推优上学、双向选择、自主择业、自主创业等多种渠道。</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完善裁判员管理体制，加强高水平裁判员的遴选和培养工作，打造一支高素质的裁判队伍。　　</w:t>
      </w:r>
    </w:p>
    <w:p>
      <w:pPr>
        <w:pStyle w:val="5"/>
        <w:pageBreakBefore w:val="0"/>
        <w:kinsoku/>
        <w:wordWrap/>
        <w:overflowPunct/>
        <w:topLinePunct w:val="0"/>
        <w:autoSpaceDE/>
        <w:autoSpaceDN/>
        <w:bidi w:val="0"/>
        <w:adjustRightInd/>
        <w:snapToGrid/>
        <w:spacing w:line="520" w:lineRule="exact"/>
        <w:textAlignment w:val="auto"/>
        <w:rPr>
          <w:rFonts w:hint="eastAsia"/>
          <w:b/>
          <w:color w:val="000000" w:themeColor="text1"/>
          <w:lang w:val="en-US" w:eastAsia="zh-CN"/>
          <w14:textFill>
            <w14:solidFill>
              <w14:schemeClr w14:val="tx1"/>
            </w14:solidFill>
          </w14:textFill>
        </w:rPr>
      </w:pPr>
      <w:bookmarkStart w:id="33" w:name="_Toc22536"/>
      <w:r>
        <w:rPr>
          <w:rFonts w:hint="eastAsia"/>
          <w:b/>
          <w:color w:val="000000" w:themeColor="text1"/>
          <w:lang w:val="en-US" w:eastAsia="zh-CN"/>
          <w14:textFill>
            <w14:solidFill>
              <w14:schemeClr w14:val="tx1"/>
            </w14:solidFill>
          </w14:textFill>
        </w:rPr>
        <w:t>6.培育高水平竞技品牌赛事，打造市级体育竞赛体系</w:t>
      </w:r>
      <w:bookmarkEnd w:id="33"/>
      <w:r>
        <w:rPr>
          <w:rFonts w:hint="eastAsia"/>
          <w:b/>
          <w:color w:val="000000" w:themeColor="text1"/>
          <w:lang w:val="en-US" w:eastAsia="zh-CN"/>
          <w14:textFill>
            <w14:solidFill>
              <w14:schemeClr w14:val="tx1"/>
            </w14:solidFill>
          </w14:textFill>
        </w:rPr>
        <w:t>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继续探索、培育高水平竞技赛事，打造1-2个自主品牌赛事，承办国内外高水平体育赛事，力争“十四五”期间承办1-2项国际专业赛事，承办3-4项全国性专业赛事，举办6-8项省级专业赛事。逐步将工作重心转向以竞赛为导向，以提供服务为核心，促进竞技体育健康发展。探索竞技体育与社会力量（俱乐部、协会、企业）结合的多元发展模式，引导社会力量参与群众关注度高、市场化程度高的自行车、马拉松、手球、足球、篮球等项目的训练与竞赛。吸引省内外优秀企业参与重点优势项目建设，依据平等合作、资源共享、互利互惠的原则建立合作机制。</w:t>
      </w:r>
    </w:p>
    <w:p>
      <w:pPr>
        <w:pStyle w:val="4"/>
        <w:pageBreakBefore w:val="0"/>
        <w:kinsoku/>
        <w:wordWrap/>
        <w:overflowPunct/>
        <w:topLinePunct w:val="0"/>
        <w:autoSpaceDE/>
        <w:autoSpaceDN/>
        <w:bidi w:val="0"/>
        <w:adjustRightInd/>
        <w:snapToGrid/>
        <w:spacing w:line="520" w:lineRule="exact"/>
        <w:textAlignment w:val="auto"/>
        <w:rPr>
          <w:rFonts w:hint="eastAsia"/>
          <w:color w:val="000000" w:themeColor="text1"/>
          <w14:textFill>
            <w14:solidFill>
              <w14:schemeClr w14:val="tx1"/>
            </w14:solidFill>
          </w14:textFill>
        </w:rPr>
      </w:pPr>
      <w:bookmarkStart w:id="34" w:name="_Toc7464"/>
      <w:r>
        <w:rPr>
          <w:rFonts w:hint="eastAsia"/>
          <w:color w:val="000000" w:themeColor="text1"/>
          <w:lang w:val="en-US" w:eastAsia="zh-CN"/>
          <w14:textFill>
            <w14:solidFill>
              <w14:schemeClr w14:val="tx1"/>
            </w14:solidFill>
          </w14:textFill>
        </w:rPr>
        <w:t>（八）充分利用自身优势，推进体育产业创新发展</w:t>
      </w:r>
      <w:bookmarkEnd w:id="34"/>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eastAsia"/>
          <w:color w:val="000000" w:themeColor="text1"/>
          <w:szCs w:val="22"/>
          <w:lang w:val="en-US" w:eastAsia="zh-CN"/>
          <w14:textFill>
            <w14:solidFill>
              <w14:schemeClr w14:val="tx1"/>
            </w14:solidFill>
          </w14:textFill>
        </w:rPr>
      </w:pPr>
      <w:bookmarkStart w:id="35" w:name="_Toc12351"/>
      <w:r>
        <w:rPr>
          <w:rStyle w:val="22"/>
          <w:rFonts w:hint="eastAsia"/>
          <w:color w:val="000000" w:themeColor="text1"/>
          <w:szCs w:val="22"/>
          <w:lang w:val="en-US" w:eastAsia="zh-CN"/>
          <w14:textFill>
            <w14:solidFill>
              <w14:schemeClr w14:val="tx1"/>
            </w14:solidFill>
          </w14:textFill>
        </w:rPr>
        <w:t>1.优化体育产业结构</w:t>
      </w:r>
    </w:p>
    <w:bookmarkEnd w:id="35"/>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进一步优化体育服务业、体育用品制造业及相关产业结构，实施体育服务业精品工程、体育用品制造业创新提升工程和体育产业融合发展工程。加快体育产业要素结构升级，培育专业人才、品牌、知识产权等高级要素。支持各地打造一批优秀体育俱乐部、示范场馆和品牌赛事。以手球、足球、篮球、马拉松、自行车等重点运动项目为带动，通过制定发展专项规划、开展青少年技能培养、完善职业联赛等手段，探索运动项目的产业化发展道路。大力发展“体育+”，积极拓展体育新业态。引导和支持“互联网+体育”发展，鼓励开发以移动互联网为主体的体育生活云平台及体育电商交易平台。进一步促进体育与文化、旅游、医疗、科技、养生等深度融合，形成共同发展、具有文化特色的体育兼容产业。</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eastAsia"/>
          <w:color w:val="000000" w:themeColor="text1"/>
          <w:szCs w:val="22"/>
          <w:lang w:val="en-US" w:eastAsia="zh-CN"/>
          <w14:textFill>
            <w14:solidFill>
              <w14:schemeClr w14:val="tx1"/>
            </w14:solidFill>
          </w14:textFill>
        </w:rPr>
      </w:pPr>
      <w:bookmarkStart w:id="36" w:name="_Toc6148"/>
      <w:r>
        <w:rPr>
          <w:rStyle w:val="22"/>
          <w:rFonts w:hint="eastAsia"/>
          <w:color w:val="000000" w:themeColor="text1"/>
          <w:szCs w:val="22"/>
          <w:lang w:val="en-US" w:eastAsia="zh-CN"/>
          <w14:textFill>
            <w14:solidFill>
              <w14:schemeClr w14:val="tx1"/>
            </w14:solidFill>
          </w14:textFill>
        </w:rPr>
        <w:t>2.激发市场主体活力</w:t>
      </w:r>
    </w:p>
    <w:bookmarkEnd w:id="36"/>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支持企业联合高等学校、科研机构建立产学研协同创新机制，建设体育产业技术创新战略联盟，着力扶持、培育一批有自主品牌、创新能力和竞争实力的骨干体育企业。引导有实力的体育企业以资本为纽带，实行跨地区、跨行业、跨所有制的兼并、重组、上市。鼓励体育优势企业、优势品牌和优势项目“走出去”。积极支持体育产业的海外并购，鼓励吸引国内外体育企业落户滁州。积极扶持中小微体育企业发展，鼓励成立各类体育产业孵化平台，为体育领域的“大众创业、万众创新”提供环境。充分利用认证认可手段，为体育产业创新发展提供技术支撑。培育1-2个全国知名、拥有自主知识产权的体育用品品牌。</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eastAsia"/>
          <w:color w:val="000000" w:themeColor="text1"/>
          <w:szCs w:val="22"/>
          <w:lang w:val="en-US" w:eastAsia="zh-CN"/>
          <w14:textFill>
            <w14:solidFill>
              <w14:schemeClr w14:val="tx1"/>
            </w14:solidFill>
          </w14:textFill>
        </w:rPr>
      </w:pPr>
      <w:bookmarkStart w:id="37" w:name="_Toc25672"/>
      <w:r>
        <w:rPr>
          <w:rStyle w:val="22"/>
          <w:rFonts w:hint="eastAsia"/>
          <w:color w:val="000000" w:themeColor="text1"/>
          <w:szCs w:val="22"/>
          <w:lang w:val="en-US" w:eastAsia="zh-CN"/>
          <w14:textFill>
            <w14:solidFill>
              <w14:schemeClr w14:val="tx1"/>
            </w14:solidFill>
          </w14:textFill>
        </w:rPr>
        <w:t>3.丰富体育赛事活动</w:t>
      </w:r>
    </w:p>
    <w:bookmarkEnd w:id="37"/>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加强与国际、国内体育组织和各类体育协会的合作，积极引进和申办高等级重大体育赛事。鼓励各地区打造与产业优势、文化特色、发展定位相结合的，具有自主知识产权的品牌赛事，形成高端竞技赛事、大众参与赛事、经典商业赛事多层次品牌赛事体系。引进高端休闲竞技体育“铁人三项”，将滁州打造成为国际知名休闲运动城市，继续着重打造“东方手球之都”，着力培育全国东西南北中羽毛球比赛滁州站、安徽省青少年足球锦标赛等具有影响力的赛事，“十四五”期间，在全市重点打造5-6个品牌赛事，使重大赛事成为宣传滁州市的重要名片。丰富群众身边赛事活动，倡导举办各类运动项目的校际联赛、俱乐部联赛、青少年赛事，全面构建业余联赛体系。吸引社会资本共同发展竞赛表演业，实现办赛主体多元化、运营资本化。探索建立财政保障与社会投资相结合、政府主导与市场运作相结合的体育赛事模式。</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eastAsia"/>
          <w:color w:val="000000" w:themeColor="text1"/>
          <w:szCs w:val="22"/>
          <w:lang w:val="en-US" w:eastAsia="zh-CN"/>
          <w14:textFill>
            <w14:solidFill>
              <w14:schemeClr w14:val="tx1"/>
            </w14:solidFill>
          </w14:textFill>
        </w:rPr>
      </w:pPr>
      <w:bookmarkStart w:id="38" w:name="_Toc182"/>
      <w:r>
        <w:rPr>
          <w:rStyle w:val="22"/>
          <w:rFonts w:hint="eastAsia"/>
          <w:color w:val="000000" w:themeColor="text1"/>
          <w:szCs w:val="22"/>
          <w:lang w:val="en-US" w:eastAsia="zh-CN"/>
          <w14:textFill>
            <w14:solidFill>
              <w14:schemeClr w14:val="tx1"/>
            </w14:solidFill>
          </w14:textFill>
        </w:rPr>
        <w:t>4.开发健身休闲服务产业</w:t>
      </w:r>
    </w:p>
    <w:bookmarkEnd w:id="38"/>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推动体育产业基地、体育服务综合体、运动休闲特色小镇、汽车自驾营地等重大项目规划建设。实施健身服务精品工程，打造一批优秀健身休闲俱乐部、场所和品牌活动；结合体育产业基地建设，力争培育1家省级体育产业示范基地；培育1-2家以健身休闲服务为核心的市级体育旅游示范基地；全力打造1-2个体育特色小镇。加快体育制造业向服务业延伸，打造“智能健身器材+运动健康服务”“体育器材制造+场馆数字管理”等定制化应用场景的“产品+服务”模式。实施“体育+”工程，重点推进体教融合、体医养融合和体旅融合。</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default"/>
          <w:color w:val="000000" w:themeColor="text1"/>
          <w:szCs w:val="22"/>
          <w:lang w:val="en-US" w:eastAsia="zh-CN"/>
          <w14:textFill>
            <w14:solidFill>
              <w14:schemeClr w14:val="tx1"/>
            </w14:solidFill>
          </w14:textFill>
        </w:rPr>
      </w:pPr>
      <w:bookmarkStart w:id="39" w:name="_Toc17390"/>
      <w:r>
        <w:rPr>
          <w:rStyle w:val="22"/>
          <w:rFonts w:hint="eastAsia"/>
          <w:color w:val="000000" w:themeColor="text1"/>
          <w:szCs w:val="22"/>
          <w:lang w:val="en-US" w:eastAsia="zh-CN"/>
          <w14:textFill>
            <w14:solidFill>
              <w14:schemeClr w14:val="tx1"/>
            </w14:solidFill>
          </w14:textFill>
        </w:rPr>
        <w:t>5.实施健身消费促进计划</w:t>
      </w:r>
    </w:p>
    <w:bookmarkEnd w:id="39"/>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通过各类赛事活动拉动节假日消费和夜间经济，积极培育定制、体验、智能、时尚消费等新模式新态,促进健身服务消费提质扩容。通过政府购买服务、消费补贴等途径，支持群众健身消费，鼓励公共体育设施免费或低收费开放，引导社会力量提供公益性群众健身服务。鼓励健身休闲企业与金融机构合作，试点发行健身休闲联名银行卡，实施特惠商户折扣。支持各地创新健身休闲消费引导机制，继续做好对特定人群发放健身消费券试点工作，在市本级试点成功经验的基础上，全面推广到各县（市、区）促进互联网金融与体育产业融合发展，推动各类电子商务平台为体育消费提供服务。引导保险公司开发场地责任险、运动人身意外伤害险等保险产品。</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eastAsia"/>
          <w:color w:val="000000" w:themeColor="text1"/>
          <w:szCs w:val="22"/>
          <w:lang w:val="en-US" w:eastAsia="zh-CN"/>
          <w14:textFill>
            <w14:solidFill>
              <w14:schemeClr w14:val="tx1"/>
            </w14:solidFill>
          </w14:textFill>
        </w:rPr>
      </w:pPr>
      <w:bookmarkStart w:id="40" w:name="_Toc7210"/>
      <w:r>
        <w:rPr>
          <w:rStyle w:val="22"/>
          <w:rFonts w:hint="eastAsia"/>
          <w:color w:val="000000" w:themeColor="text1"/>
          <w:szCs w:val="22"/>
          <w:lang w:val="en-US" w:eastAsia="zh-CN"/>
          <w14:textFill>
            <w14:solidFill>
              <w14:schemeClr w14:val="tx1"/>
            </w14:solidFill>
          </w14:textFill>
        </w:rPr>
        <w:t>6.建立健全服务保障体系</w:t>
      </w:r>
    </w:p>
    <w:bookmarkEnd w:id="40"/>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加强对体育市场的事中事后监管，通过第三方评价等方式，开展资金使用绩效评估，提升资金使用效率。落实国家标准化战略，加强体育标准化工作，规范体育标准化活动。完善体育产业统计体系，提升体育产业统计科学化、规范化水平。加强对政策执行情况的评估督查，落实体育相关税费价格优惠政策。细化监管举措，完善公共体育设施、体育赛事活动、体育培训、体育中介服务等体育市场重点领域的监管制度体系，健全信用约束和失信联合惩戒机制。强化高危险性体育项目经营监管，切实保障消费者人身安全。鼓励普通高校、职业院校设置体育产业相关专业，形成有效支撑体育产业发展的高层次人才培养体系。</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eastAsia"/>
          <w:color w:val="000000" w:themeColor="text1"/>
          <w:szCs w:val="22"/>
          <w:lang w:val="en-US" w:eastAsia="zh-CN"/>
          <w14:textFill>
            <w14:solidFill>
              <w14:schemeClr w14:val="tx1"/>
            </w14:solidFill>
          </w14:textFill>
        </w:rPr>
      </w:pPr>
      <w:bookmarkStart w:id="41" w:name="_Toc11131"/>
      <w:r>
        <w:rPr>
          <w:rStyle w:val="22"/>
          <w:rFonts w:hint="eastAsia"/>
          <w:color w:val="000000" w:themeColor="text1"/>
          <w:szCs w:val="22"/>
          <w:lang w:val="en-US" w:eastAsia="zh-CN"/>
          <w14:textFill>
            <w14:solidFill>
              <w14:schemeClr w14:val="tx1"/>
            </w14:solidFill>
          </w14:textFill>
        </w:rPr>
        <w:t>7.推动体育彩票健康发展</w:t>
      </w:r>
    </w:p>
    <w:bookmarkEnd w:id="41"/>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坚持“建设负责任、可信赖、健康持续发展的国家公益彩票”的长期定位，狠抓风险防控，深化责任彩票建设，推动结构性增长，提升治理体系与治理能力水平，实现体育彩票高质量发展。强力推动责任彩票在体育彩票业务全流程的贯穿融入，打造良好行业生态；持续塑造责任为先、公益公信为核心的品牌形象，积极传播体彩正向价值观；拓展优化销售渠道，匹配不同产品结构和差异化营销策略，实现客户体验显著提升及客群结构改善；强化夯实战略管理、风险防控、技术保障、运营管理及人才队伍等支撑体系建设，加快转型发展和创新驱动，加强体育彩票公益金使用的管理和宣传，助力体育发展。</w:t>
      </w:r>
    </w:p>
    <w:p>
      <w:pPr>
        <w:pStyle w:val="4"/>
        <w:pageBreakBefore w:val="0"/>
        <w:kinsoku/>
        <w:wordWrap/>
        <w:overflowPunct/>
        <w:topLinePunct w:val="0"/>
        <w:autoSpaceDE/>
        <w:autoSpaceDN/>
        <w:bidi w:val="0"/>
        <w:adjustRightInd/>
        <w:snapToGrid/>
        <w:spacing w:line="520" w:lineRule="exact"/>
        <w:textAlignment w:val="auto"/>
        <w:rPr>
          <w:rFonts w:hint="default"/>
          <w:color w:val="000000" w:themeColor="text1"/>
          <w:lang w:val="en-US" w:eastAsia="zh-CN"/>
          <w14:textFill>
            <w14:solidFill>
              <w14:schemeClr w14:val="tx1"/>
            </w14:solidFill>
          </w14:textFill>
        </w:rPr>
      </w:pPr>
      <w:bookmarkStart w:id="42" w:name="_Toc31849"/>
      <w:r>
        <w:rPr>
          <w:rFonts w:hint="eastAsia"/>
          <w:color w:val="000000" w:themeColor="text1"/>
          <w:lang w:val="en-US" w:eastAsia="zh-CN"/>
          <w14:textFill>
            <w14:solidFill>
              <w14:schemeClr w14:val="tx1"/>
            </w14:solidFill>
          </w14:textFill>
        </w:rPr>
        <w:t>（九）营造体育文化氛围，促进体育文化发展</w:t>
      </w:r>
      <w:bookmarkEnd w:id="42"/>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default"/>
          <w:color w:val="000000" w:themeColor="text1"/>
          <w:szCs w:val="22"/>
          <w:lang w:val="en-US" w:eastAsia="zh-CN"/>
          <w14:textFill>
            <w14:solidFill>
              <w14:schemeClr w14:val="tx1"/>
            </w14:solidFill>
          </w14:textFill>
        </w:rPr>
      </w:pPr>
      <w:bookmarkStart w:id="43" w:name="_Toc30766"/>
      <w:r>
        <w:rPr>
          <w:rStyle w:val="22"/>
          <w:rFonts w:hint="eastAsia"/>
          <w:color w:val="000000" w:themeColor="text1"/>
          <w:szCs w:val="22"/>
          <w:lang w:val="en-US" w:eastAsia="zh-CN"/>
          <w14:textFill>
            <w14:solidFill>
              <w14:schemeClr w14:val="tx1"/>
            </w14:solidFill>
          </w14:textFill>
        </w:rPr>
        <w:t>1.加强阵地建设，传承传统文化</w:t>
      </w:r>
    </w:p>
    <w:bookmarkEnd w:id="43"/>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加强优秀民间体育、民俗体育的保护、推广和创新，推进传统体育项目文化的挖掘和整理。开展体育文物、档案、文献等调查、收集、整理、保存和研究工作。开展传统体育类非物质文化遗产展示展演活动，推动传统体育类非物质文化遗产进校园。推进滁州市体育博物馆陈列室建设，积极成立滁州市体育文化协会。实施体育场馆文化基础设施提升工程，力争市级体育部门所属各基层单位全部建有一个独立资料室。加强体育宣传，充分运用新媒体优势，展现滁州体育风采，扩大滁州体育知名度、美誉度和影响力。</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eastAsia"/>
          <w:color w:val="000000" w:themeColor="text1"/>
          <w:szCs w:val="22"/>
          <w:lang w:val="en-US" w:eastAsia="zh-CN"/>
          <w14:textFill>
            <w14:solidFill>
              <w14:schemeClr w14:val="tx1"/>
            </w14:solidFill>
          </w14:textFill>
        </w:rPr>
      </w:pPr>
      <w:bookmarkStart w:id="44" w:name="_Toc14247"/>
      <w:r>
        <w:rPr>
          <w:rStyle w:val="22"/>
          <w:rFonts w:hint="eastAsia"/>
          <w:color w:val="000000" w:themeColor="text1"/>
          <w:szCs w:val="22"/>
          <w:lang w:val="en-US" w:eastAsia="zh-CN"/>
          <w14:textFill>
            <w14:solidFill>
              <w14:schemeClr w14:val="tx1"/>
            </w14:solidFill>
          </w14:textFill>
        </w:rPr>
        <w:t>2.坚定体育自信，弘扬体育精神</w:t>
      </w:r>
    </w:p>
    <w:bookmarkEnd w:id="44"/>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深入挖掘中华体育精神和滁州体育精神，将体育文化融入滁州文化，精心培育和发展体育公益、慈善和志愿服务文化，建立全民健身志愿服务长效机制。以开展滁州奥运冠军、世界冠军、亚运冠军、全国冠军进社区、进学校、进企业宣传和志愿服务活动为载体，弘扬“更快、更高、更强、更团结”的奥林匹克精神，提升2022年省运会的体育文化内涵，全面展示体育多功能的社会价值。高度重视体育后备人才的培育，注重培育德才兼备的高素质体育后备人才。提高教练员、文化课老师、管理人员自身素质，规范好言行举止。倡导文明观赛、文明健身等体育文明礼仪，促进社会主义思想道德建设和精神文明创建。</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eastAsia"/>
          <w:color w:val="000000" w:themeColor="text1"/>
          <w:szCs w:val="22"/>
          <w:lang w:val="en-US" w:eastAsia="zh-CN"/>
          <w14:textFill>
            <w14:solidFill>
              <w14:schemeClr w14:val="tx1"/>
            </w14:solidFill>
          </w14:textFill>
        </w:rPr>
      </w:pPr>
      <w:bookmarkStart w:id="45" w:name="_Toc9615"/>
      <w:r>
        <w:rPr>
          <w:rStyle w:val="22"/>
          <w:rFonts w:hint="eastAsia"/>
          <w:color w:val="000000" w:themeColor="text1"/>
          <w:szCs w:val="22"/>
          <w:lang w:val="en-US" w:eastAsia="zh-CN"/>
          <w14:textFill>
            <w14:solidFill>
              <w14:schemeClr w14:val="tx1"/>
            </w14:solidFill>
          </w14:textFill>
        </w:rPr>
        <w:t xml:space="preserve">3.讲好体育故事，推动文化建设 </w:t>
      </w:r>
    </w:p>
    <w:bookmarkEnd w:id="45"/>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挖掘体育运动项目特色、组织文化和团队精神，讲好以运动员为主体的运动项目文化故事。以各类赛事为载体，融合省运会主题，举办以运动项目为主要内容的文化活动、文化展示。继续擦亮手球“金名片”，加强“滁州手球”文化建设，弘扬手球运动项目文化，力争在全市范围内实现义务教育阶段手球课程全覆盖，重点打造一批“滁州手球”示范基地，营造全社会共建“滁州手球”的良好氛围。培育具有优秀品德和良好运动成绩的体育明星，组织运动队和体育明星开展体育精神和爱国主义教育活动。</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Style w:val="22"/>
          <w:rFonts w:hint="default"/>
          <w:color w:val="000000" w:themeColor="text1"/>
          <w:szCs w:val="22"/>
          <w:lang w:val="en-US" w:eastAsia="zh-CN"/>
          <w14:textFill>
            <w14:solidFill>
              <w14:schemeClr w14:val="tx1"/>
            </w14:solidFill>
          </w14:textFill>
        </w:rPr>
      </w:pPr>
      <w:bookmarkStart w:id="46" w:name="_Toc18635"/>
      <w:r>
        <w:rPr>
          <w:rStyle w:val="22"/>
          <w:rFonts w:hint="eastAsia"/>
          <w:color w:val="000000" w:themeColor="text1"/>
          <w:szCs w:val="22"/>
          <w:lang w:val="en-US" w:eastAsia="zh-CN"/>
          <w14:textFill>
            <w14:solidFill>
              <w14:schemeClr w14:val="tx1"/>
            </w14:solidFill>
          </w14:textFill>
        </w:rPr>
        <w:t>4.丰富体育产品 ，构建合作新局</w:t>
      </w:r>
    </w:p>
    <w:bookmarkEnd w:id="46"/>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实施以2022年省运会为主题的体育文化创作工程，结合省运会各运动项目，创作具有时代特征、体育内涵、中国特色、亭城韵味的体育文化产品。积极推动开展体育影视、体育音乐、体育摄影、体育美术、体育动漫、体育收藏品等展示和评选活动。加强体育交流和合作，加强与国内外体育组织协会的交流合作，扩大滁州城市国内影响力。加强与港澳台地区的体育交流合作，积极搭建各类体育交流平台，开展丰富多样的民间体育交流，推动全民健身、体育赛事、体育旅游等领域的深度合作。强化长三角地区城市、合肥都市圈城市、南京都市圈城市体育协同发展，建立交流与合作机制，营造“全民健身，共享省运”的良好氛围。</w:t>
      </w:r>
    </w:p>
    <w:p>
      <w:pPr>
        <w:pStyle w:val="4"/>
        <w:pageBreakBefore w:val="0"/>
        <w:kinsoku/>
        <w:wordWrap/>
        <w:overflowPunct/>
        <w:topLinePunct w:val="0"/>
        <w:autoSpaceDE/>
        <w:autoSpaceDN/>
        <w:bidi w:val="0"/>
        <w:adjustRightInd/>
        <w:snapToGrid/>
        <w:spacing w:line="520" w:lineRule="exact"/>
        <w:textAlignment w:val="auto"/>
        <w:rPr>
          <w:rFonts w:hint="eastAsia"/>
          <w:color w:val="000000" w:themeColor="text1"/>
          <w:lang w:val="en-US" w:eastAsia="zh-CN"/>
          <w14:textFill>
            <w14:solidFill>
              <w14:schemeClr w14:val="tx1"/>
            </w14:solidFill>
          </w14:textFill>
        </w:rPr>
      </w:pPr>
      <w:bookmarkStart w:id="47" w:name="_Toc31591"/>
      <w:bookmarkStart w:id="48" w:name="_Toc617"/>
      <w:r>
        <w:rPr>
          <w:rFonts w:hint="eastAsia"/>
          <w:color w:val="000000" w:themeColor="text1"/>
          <w:lang w:val="en-US" w:eastAsia="zh-CN"/>
          <w14:textFill>
            <w14:solidFill>
              <w14:schemeClr w14:val="tx1"/>
            </w14:solidFill>
          </w14:textFill>
        </w:rPr>
        <w:t>（十）不断优化空间布局，提升体育场馆资源</w:t>
      </w:r>
      <w:bookmarkEnd w:id="47"/>
      <w:r>
        <w:rPr>
          <w:rFonts w:hint="eastAsia"/>
          <w:color w:val="000000" w:themeColor="text1"/>
          <w:lang w:val="en-US" w:eastAsia="zh-CN"/>
          <w14:textFill>
            <w14:solidFill>
              <w14:schemeClr w14:val="tx1"/>
            </w14:solidFill>
          </w14:textFill>
        </w:rPr>
        <w:t>配置</w:t>
      </w:r>
      <w:bookmarkEnd w:id="48"/>
    </w:p>
    <w:p>
      <w:pPr>
        <w:pStyle w:val="5"/>
        <w:spacing w:line="520" w:lineRule="exact"/>
        <w:rPr>
          <w:rFonts w:hint="eastAsia"/>
          <w:color w:val="000000" w:themeColor="text1"/>
          <w:lang w:val="en-US" w:eastAsia="zh-CN"/>
          <w14:textFill>
            <w14:solidFill>
              <w14:schemeClr w14:val="tx1"/>
            </w14:solidFill>
          </w14:textFill>
        </w:rPr>
      </w:pPr>
      <w:bookmarkStart w:id="49" w:name="_Toc27916"/>
      <w:bookmarkStart w:id="50" w:name="_Toc7221"/>
      <w:r>
        <w:rPr>
          <w:rFonts w:hint="eastAsia"/>
          <w:color w:val="000000" w:themeColor="text1"/>
          <w:lang w:val="en-US" w:eastAsia="zh-CN"/>
          <w14:textFill>
            <w14:solidFill>
              <w14:schemeClr w14:val="tx1"/>
            </w14:solidFill>
          </w14:textFill>
        </w:rPr>
        <w:t>1.优化布局增量提质</w:t>
      </w:r>
      <w:bookmarkEnd w:id="49"/>
    </w:p>
    <w:bookmarkEnd w:id="50"/>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评估健身设施布局和开放使用现状，做好“十四五”时期滁州市重大体育场馆设施规划建设工作，对照相关标准规范和群众就近健身需求，进一步改善公共体育场地设施供给。实施</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全民健身设施</w:t>
      </w:r>
      <w:r>
        <w:rPr>
          <w:rFonts w:hint="eastAsia" w:ascii="宋体" w:hAnsi="宋体" w:eastAsia="宋体" w:cs="宋体"/>
          <w:color w:val="000000" w:themeColor="text1"/>
          <w:sz w:val="28"/>
          <w:szCs w:val="28"/>
          <w:shd w:val="clear" w:color="auto" w:fill="FFFFFF"/>
          <w14:textFill>
            <w14:solidFill>
              <w14:schemeClr w14:val="tx1"/>
            </w14:solidFill>
          </w14:textFill>
        </w:rPr>
        <w:t>补短板五年行动计划，优先规划建设贴近社区、方便可达的健身设施，并统筹考虑增加应急避难（险）功能设置。</w:t>
      </w:r>
    </w:p>
    <w:p>
      <w:pPr>
        <w:pStyle w:val="5"/>
        <w:spacing w:line="520" w:lineRule="exact"/>
        <w:rPr>
          <w:rFonts w:hint="eastAsia"/>
          <w:color w:val="000000" w:themeColor="text1"/>
          <w:lang w:val="en-US" w:eastAsia="zh-CN"/>
          <w14:textFill>
            <w14:solidFill>
              <w14:schemeClr w14:val="tx1"/>
            </w14:solidFill>
          </w14:textFill>
        </w:rPr>
      </w:pPr>
      <w:bookmarkStart w:id="51" w:name="_Toc8802"/>
      <w:bookmarkStart w:id="52" w:name="_Toc28167"/>
      <w:r>
        <w:rPr>
          <w:rFonts w:hint="eastAsia"/>
          <w:color w:val="000000" w:themeColor="text1"/>
          <w:lang w:val="en-US" w:eastAsia="zh-CN"/>
          <w14:textFill>
            <w14:solidFill>
              <w14:schemeClr w14:val="tx1"/>
            </w14:solidFill>
          </w14:textFill>
        </w:rPr>
        <w:t>2.充分利用空间资源</w:t>
      </w:r>
      <w:bookmarkEnd w:id="51"/>
    </w:p>
    <w:bookmarkEnd w:id="52"/>
    <w:p>
      <w:pPr>
        <w:pStyle w:val="12"/>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结合城市旧小区改造，补建体育设施，增加体育活动空间。新建居民区和社区严格按照“室内人均建筑面积不低于0.1平方米或室外人均用地不低于0.3平方米”标准配建全民健身设施，确保与住宅区主体工程同步设计、同步施工、同步验收、同步使用。进一步拓展公园绿地、文旅景点、城市路桥附属用地等开放空间以及城市文化娱乐、养老、教育、商业配套设施的功能，加强体育场地设施的“嵌入式”建设。争取到2025年，有效解决制约健身设施规划建设的瓶颈问题。</w:t>
      </w:r>
    </w:p>
    <w:p>
      <w:pPr>
        <w:pStyle w:val="5"/>
        <w:spacing w:line="520" w:lineRule="exact"/>
        <w:rPr>
          <w:rFonts w:hint="eastAsia"/>
          <w:color w:val="000000" w:themeColor="text1"/>
          <w14:textFill>
            <w14:solidFill>
              <w14:schemeClr w14:val="tx1"/>
            </w14:solidFill>
          </w14:textFill>
        </w:rPr>
      </w:pPr>
      <w:bookmarkStart w:id="53" w:name="_Toc12181"/>
      <w:bookmarkStart w:id="54" w:name="_Toc2703"/>
      <w:r>
        <w:rPr>
          <w:rFonts w:hint="eastAsia"/>
          <w:color w:val="000000" w:themeColor="text1"/>
          <w:lang w:val="en-US" w:eastAsia="zh-CN"/>
          <w14:textFill>
            <w14:solidFill>
              <w14:schemeClr w14:val="tx1"/>
            </w14:solidFill>
          </w14:textFill>
        </w:rPr>
        <w:t>3.积极推进社会开放</w:t>
      </w:r>
      <w:bookmarkEnd w:id="53"/>
    </w:p>
    <w:bookmarkEnd w:id="54"/>
    <w:p>
      <w:pPr>
        <w:pStyle w:val="12"/>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探索委托专业机构集中运营学校体育场馆的新模式，学校体育场馆向公众开放比例达到80%以上。根据市民特点开展健身场地设施建设，满足不同年龄市民尤其是儿童、青少年等人群就近就便参与体育锻炼的需求，2025年前完成4-5块社区小型足球场的建设。</w:t>
      </w:r>
    </w:p>
    <w:p>
      <w:pPr>
        <w:pStyle w:val="5"/>
        <w:spacing w:line="520" w:lineRule="exact"/>
        <w:rPr>
          <w:rFonts w:hint="eastAsia"/>
          <w:color w:val="000000" w:themeColor="text1"/>
          <w14:textFill>
            <w14:solidFill>
              <w14:schemeClr w14:val="tx1"/>
            </w14:solidFill>
          </w14:textFill>
        </w:rPr>
      </w:pPr>
      <w:bookmarkStart w:id="55" w:name="_Toc6542"/>
      <w:bookmarkStart w:id="56" w:name="_Toc13042"/>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探索引入社会力量</w:t>
      </w:r>
      <w:bookmarkEnd w:id="55"/>
    </w:p>
    <w:bookmarkEnd w:id="56"/>
    <w:p>
      <w:pPr>
        <w:pStyle w:val="12"/>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lang w:eastAsia="zh-CN"/>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以项目制推动运营方式的创新改革，通过制定激励政策和达成合作协议等，引导更多社会力量投入大型体育场馆、体育公园以及社区小型全民健身中心、多功能运动场、健身步道、健身广场、小型足球场等场地设施建设。在项目运营期通过达成委托运营等协议，支持社会力量承担项目的管理和运营工作，提升运营效率和服务效果</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p>
    <w:p>
      <w:pPr>
        <w:pStyle w:val="4"/>
        <w:pageBreakBefore w:val="0"/>
        <w:kinsoku/>
        <w:wordWrap/>
        <w:overflowPunct/>
        <w:topLinePunct w:val="0"/>
        <w:autoSpaceDE/>
        <w:autoSpaceDN/>
        <w:bidi w:val="0"/>
        <w:adjustRightInd/>
        <w:snapToGrid/>
        <w:spacing w:line="520" w:lineRule="exact"/>
        <w:textAlignment w:val="auto"/>
        <w:rPr>
          <w:rFonts w:hint="eastAsia" w:eastAsia="宋体"/>
          <w:color w:val="000000" w:themeColor="text1"/>
          <w14:textFill>
            <w14:solidFill>
              <w14:schemeClr w14:val="tx1"/>
            </w14:solidFill>
          </w14:textFill>
        </w:rPr>
      </w:pPr>
      <w:bookmarkStart w:id="57" w:name="_Toc7004"/>
      <w:r>
        <w:rPr>
          <w:rFonts w:hint="eastAsia" w:eastAsia="宋体"/>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十一</w:t>
      </w:r>
      <w:r>
        <w:rPr>
          <w:rFonts w:hint="eastAsia" w:eastAsia="宋体"/>
          <w:color w:val="000000" w:themeColor="text1"/>
          <w14:textFill>
            <w14:solidFill>
              <w14:schemeClr w14:val="tx1"/>
            </w14:solidFill>
          </w14:textFill>
        </w:rPr>
        <w:t>）实施青少年体育筑基强体行动，提高体质健康水平</w:t>
      </w:r>
      <w:bookmarkEnd w:id="57"/>
    </w:p>
    <w:p>
      <w:pPr>
        <w:pStyle w:val="5"/>
        <w:spacing w:line="520" w:lineRule="exact"/>
        <w:rPr>
          <w:rFonts w:hint="eastAsia"/>
          <w:color w:val="000000" w:themeColor="text1"/>
          <w14:textFill>
            <w14:solidFill>
              <w14:schemeClr w14:val="tx1"/>
            </w14:solidFill>
          </w14:textFill>
        </w:rPr>
      </w:pPr>
      <w:bookmarkStart w:id="58" w:name="_Toc14710"/>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全面提升体育与健康课程人才培养质量</w:t>
      </w:r>
      <w:bookmarkEnd w:id="58"/>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树立“健康第一”的教育理念，面向全体学生，配齐配足体育老师，开齐开足上好体育课，确保体育课时间不被挤占。严格落实小学一二年级每周4课时，三至六年级和初中每周3课时，高中阶段每周2课时。推动体育社团活动、课外活动课程化管理，鼓励基础教育阶段学校每天开设1节体育课。创新教学方法和教学组织形式，学前教育阶段开展适合幼儿身心特点的游戏活动，培养体育兴趣爱好，促进运动机能协调发展；指导学生在基础教育阶段掌握2项以上运动技能。</w:t>
      </w:r>
    </w:p>
    <w:p>
      <w:pPr>
        <w:pStyle w:val="5"/>
        <w:spacing w:line="520" w:lineRule="exact"/>
        <w:rPr>
          <w:color w:val="000000" w:themeColor="text1"/>
          <w14:textFill>
            <w14:solidFill>
              <w14:schemeClr w14:val="tx1"/>
            </w14:solidFill>
          </w14:textFill>
        </w:rPr>
      </w:pPr>
      <w:bookmarkStart w:id="59" w:name="_Toc3207"/>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加强体育传统特色学校建设</w:t>
      </w:r>
      <w:bookmarkEnd w:id="59"/>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完善市级体育传统项目学校认定办法，把校级高水平运动队建设作为认定的重要内容，并实行动态评估，进一步优化体育传统项目学校项目结构，以体育传统项目学校建设促进学校体育活动质量提升，努力实现“把运动队办到学校，让优秀运动员从校园走出”的体教融合目标。推动运动项目在体育传统特色学校的普及，各类集训活动接纳在校学生在课余时间参加，推动社会公共体育场馆免费或低收费向学生开放，促进学校体育水平提高。充分利用冬夏令营活动，以体育传统特色学校为主要对象，实施体育项目技能培训，组织力量提供专业体育训练和指导，提高体育传统特色学校运动水平。</w:t>
      </w:r>
    </w:p>
    <w:p>
      <w:pPr>
        <w:pStyle w:val="5"/>
        <w:spacing w:line="520" w:lineRule="exact"/>
        <w:rPr>
          <w:color w:val="000000" w:themeColor="text1"/>
          <w14:textFill>
            <w14:solidFill>
              <w14:schemeClr w14:val="tx1"/>
            </w14:solidFill>
          </w14:textFill>
        </w:rPr>
      </w:pPr>
      <w:bookmarkStart w:id="60" w:name="_Toc867"/>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丰富青少年竞赛供给</w:t>
      </w:r>
      <w:bookmarkEnd w:id="60"/>
    </w:p>
    <w:p>
      <w:pPr>
        <w:pStyle w:val="12"/>
        <w:widowControl/>
        <w:shd w:val="clear" w:color="auto" w:fill="FFFFFF"/>
        <w:spacing w:beforeAutospacing="0" w:afterAutospacing="0" w:line="520" w:lineRule="exact"/>
        <w:ind w:firstLine="560" w:firstLineChars="200"/>
        <w:rPr>
          <w:rFonts w:ascii="宋体" w:hAnsi="宋体" w:eastAsia="宋体" w:cs="宋体"/>
          <w:color w:val="FF0000"/>
          <w:sz w:val="28"/>
          <w:szCs w:val="28"/>
          <w:shd w:val="clear" w:color="auto" w:fill="FFFFFF"/>
        </w:rPr>
      </w:pPr>
      <w:r>
        <w:rPr>
          <w:rFonts w:hint="eastAsia" w:ascii="宋体" w:hAnsi="宋体" w:eastAsia="宋体" w:cs="宋体"/>
          <w:color w:val="000000" w:themeColor="text1"/>
          <w:sz w:val="28"/>
          <w:szCs w:val="28"/>
          <w:shd w:val="clear" w:color="auto" w:fill="FFFFFF"/>
          <w14:textFill>
            <w14:solidFill>
              <w14:schemeClr w14:val="tx1"/>
            </w14:solidFill>
          </w14:textFill>
        </w:rPr>
        <w:t>坚持以安徽省运动会、安徽省大（中）学生运动会和滁州市中（小）学生运动会为重点，完善全市学校体育联赛竞赛体系，利用课余时间组织校内比赛、周末组织校际比赛、假期组织跨区域比赛。完善学段间相互衔接的班级、校级、区（市）级、市级四级体育竞赛制度，推动</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各级</w:t>
      </w:r>
      <w:r>
        <w:rPr>
          <w:rFonts w:hint="eastAsia" w:ascii="宋体" w:hAnsi="宋体" w:eastAsia="宋体" w:cs="宋体"/>
          <w:color w:val="000000" w:themeColor="text1"/>
          <w:sz w:val="28"/>
          <w:szCs w:val="28"/>
          <w:shd w:val="clear" w:color="auto" w:fill="FFFFFF"/>
          <w14:textFill>
            <w14:solidFill>
              <w14:schemeClr w14:val="tx1"/>
            </w14:solidFill>
          </w14:textFill>
        </w:rPr>
        <w:t>赛事体系深度融合</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协同发展</w:t>
      </w:r>
      <w:r>
        <w:rPr>
          <w:rFonts w:hint="eastAsia" w:ascii="宋体" w:hAnsi="宋体" w:eastAsia="宋体" w:cs="宋体"/>
          <w:color w:val="000000" w:themeColor="text1"/>
          <w:sz w:val="28"/>
          <w:szCs w:val="28"/>
          <w:shd w:val="clear" w:color="auto" w:fill="FFFFFF"/>
          <w14:textFill>
            <w14:solidFill>
              <w14:schemeClr w14:val="tx1"/>
            </w14:solidFill>
          </w14:textFill>
        </w:rPr>
        <w:t>。鼓励社会力量参与和举办各级各类青少年体育比赛，大力发展体育俱乐部青少年比赛，盘活青少年体育赛事资</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源，打造青少年身边的赛事。全面加强青少年反兴奋剂教育和监督检查工作力度。</w:t>
      </w:r>
    </w:p>
    <w:p>
      <w:pPr>
        <w:pStyle w:val="5"/>
        <w:spacing w:line="520" w:lineRule="exact"/>
        <w:rPr>
          <w:color w:val="000000" w:themeColor="text1"/>
          <w14:textFill>
            <w14:solidFill>
              <w14:schemeClr w14:val="tx1"/>
            </w14:solidFill>
          </w14:textFill>
        </w:rPr>
      </w:pPr>
      <w:bookmarkStart w:id="61" w:name="_Toc9747"/>
      <w:r>
        <w:rPr>
          <w:rFonts w:hint="eastAsia"/>
          <w:color w:val="000000" w:themeColor="text1"/>
          <w14:textFill>
            <w14:solidFill>
              <w14:schemeClr w14:val="tx1"/>
            </w14:solidFill>
          </w14:textFill>
        </w:rPr>
        <w:t>4</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深化体教结合改革</w:t>
      </w:r>
      <w:bookmarkEnd w:id="61"/>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强化体校培养后备人才主阵地、主渠道作用，突出滁州市体校专业特色和体育后备人才培养任务，建立与省体校、省训练管理中心“初、中、高一体化”训练体系，选拔培育优秀苗子</w:t>
      </w:r>
      <w:r>
        <w:rPr>
          <w:rFonts w:hint="eastAsia" w:ascii="宋体" w:hAnsi="宋体" w:eastAsia="宋体" w:cs="宋体"/>
          <w:color w:val="000000" w:themeColor="text1"/>
          <w:sz w:val="28"/>
          <w:szCs w:val="28"/>
          <w:shd w:val="clear" w:color="auto" w:fill="FFFFFF"/>
          <w14:textFill>
            <w14:solidFill>
              <w14:schemeClr w14:val="tx1"/>
            </w14:solidFill>
          </w14:textFill>
        </w:rPr>
        <w:t>，系统科学开展训练，打好专项训练基础。将体校义务教育适龄学生的文化教育全部纳入国民教育体系，配齐配足配优文化课教师，加强教育教学管理，加大对体校教室、实验室、多功能教室等教学设施、运动场馆和设备经费投入，推进教育教学和训练质量评价双考核，促进体校学生德智体美劳全面发展。切实加强运动员的入学、升学、转学和学籍的管理工作。</w:t>
      </w:r>
    </w:p>
    <w:p>
      <w:pPr>
        <w:pStyle w:val="4"/>
        <w:pageBreakBefore w:val="0"/>
        <w:kinsoku/>
        <w:wordWrap/>
        <w:overflowPunct/>
        <w:topLinePunct w:val="0"/>
        <w:autoSpaceDE/>
        <w:autoSpaceDN/>
        <w:bidi w:val="0"/>
        <w:adjustRightInd/>
        <w:snapToGrid/>
        <w:spacing w:line="520" w:lineRule="exact"/>
        <w:textAlignment w:val="auto"/>
        <w:rPr>
          <w:rFonts w:hint="eastAsia" w:eastAsia="宋体"/>
          <w:color w:val="000000" w:themeColor="text1"/>
          <w14:textFill>
            <w14:solidFill>
              <w14:schemeClr w14:val="tx1"/>
            </w14:solidFill>
          </w14:textFill>
        </w:rPr>
      </w:pPr>
      <w:bookmarkStart w:id="62" w:name="_Toc25068"/>
      <w:r>
        <w:rPr>
          <w:rFonts w:hint="eastAsia" w:eastAsia="宋体"/>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十二</w:t>
      </w:r>
      <w:r>
        <w:rPr>
          <w:rFonts w:hint="eastAsia" w:eastAsia="宋体"/>
          <w:color w:val="000000" w:themeColor="text1"/>
          <w14:textFill>
            <w14:solidFill>
              <w14:schemeClr w14:val="tx1"/>
            </w14:solidFill>
          </w14:textFill>
        </w:rPr>
        <w:t>）强化依法行政，推进体育法治建设工作</w:t>
      </w:r>
      <w:bookmarkEnd w:id="62"/>
    </w:p>
    <w:p>
      <w:pPr>
        <w:pStyle w:val="5"/>
        <w:spacing w:line="520" w:lineRule="exact"/>
        <w:rPr>
          <w:rFonts w:hint="eastAsia"/>
          <w:color w:val="000000" w:themeColor="text1"/>
          <w:lang w:val="en-US" w:eastAsia="zh-CN"/>
          <w14:textFill>
            <w14:solidFill>
              <w14:schemeClr w14:val="tx1"/>
            </w14:solidFill>
          </w14:textFill>
        </w:rPr>
      </w:pPr>
      <w:bookmarkStart w:id="63" w:name="_Toc21912"/>
      <w:r>
        <w:rPr>
          <w:rFonts w:hint="eastAsia"/>
          <w:color w:val="000000" w:themeColor="text1"/>
          <w:lang w:val="en-US" w:eastAsia="zh-CN"/>
          <w14:textFill>
            <w14:solidFill>
              <w14:schemeClr w14:val="tx1"/>
            </w14:solidFill>
          </w14:textFill>
        </w:rPr>
        <w:t>1.完善体育规章制度，强化体育发展法律支持</w:t>
      </w:r>
      <w:bookmarkEnd w:id="63"/>
    </w:p>
    <w:p>
      <w:pPr>
        <w:pStyle w:val="12"/>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积极落实涉及体育方面的政策</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法规</w:t>
      </w:r>
      <w:r>
        <w:rPr>
          <w:rFonts w:hint="eastAsia" w:ascii="宋体" w:hAnsi="宋体" w:eastAsia="宋体" w:cs="宋体"/>
          <w:color w:val="000000" w:themeColor="text1"/>
          <w:sz w:val="28"/>
          <w:szCs w:val="28"/>
          <w:shd w:val="clear" w:color="auto" w:fill="FFFFFF"/>
          <w14:textFill>
            <w14:solidFill>
              <w14:schemeClr w14:val="tx1"/>
            </w14:solidFill>
          </w14:textFill>
        </w:rPr>
        <w:t>，制定完善体育事业规范性文件，加强对政策执行情况的评估督查，为滁州市体育事业发展提供强有力的政策和法律支持。大力推进政府向社会购买体育公共服务，完善购买服务内容、标准、方式和程序，建立健全承接政府购买服务绩效评估体系。</w:t>
      </w:r>
    </w:p>
    <w:p>
      <w:pPr>
        <w:pStyle w:val="5"/>
        <w:spacing w:line="520" w:lineRule="exact"/>
        <w:rPr>
          <w:rFonts w:hint="eastAsia"/>
          <w:color w:val="000000" w:themeColor="text1"/>
          <w:lang w:val="en-US" w:eastAsia="zh-CN"/>
          <w14:textFill>
            <w14:solidFill>
              <w14:schemeClr w14:val="tx1"/>
            </w14:solidFill>
          </w14:textFill>
        </w:rPr>
      </w:pPr>
      <w:bookmarkStart w:id="64" w:name="_Toc3101"/>
      <w:r>
        <w:rPr>
          <w:rFonts w:hint="eastAsia"/>
          <w:color w:val="000000" w:themeColor="text1"/>
          <w:lang w:val="en-US" w:eastAsia="zh-CN"/>
          <w14:textFill>
            <w14:solidFill>
              <w14:schemeClr w14:val="tx1"/>
            </w14:solidFill>
          </w14:textFill>
        </w:rPr>
        <w:t>2.规范体育行政执法，提升体育市场监管水平</w:t>
      </w:r>
      <w:bookmarkEnd w:id="64"/>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推进体育领域行政执法规范化、制度化、常态化，认真落实行政执法三项制度，规范执法行为。认真执行体育相关法律与规范性文件，进一步明确执法依据和权限，保证体育执法公正、文明、规范、有序。加快体育执法队伍建设，着力解决执法人员不足、执法器材短缺等问题。加大体育市场执法监管力度，做好对区县体育执法工作的监督检查。</w:t>
      </w:r>
    </w:p>
    <w:p>
      <w:pPr>
        <w:pStyle w:val="5"/>
        <w:spacing w:line="520" w:lineRule="exact"/>
        <w:rPr>
          <w:rFonts w:hint="eastAsia"/>
          <w:color w:val="000000" w:themeColor="text1"/>
          <w:lang w:val="en-US" w:eastAsia="zh-CN"/>
          <w14:textFill>
            <w14:solidFill>
              <w14:schemeClr w14:val="tx1"/>
            </w14:solidFill>
          </w14:textFill>
        </w:rPr>
      </w:pPr>
      <w:bookmarkStart w:id="65" w:name="_Toc24166"/>
      <w:r>
        <w:rPr>
          <w:rFonts w:hint="eastAsia"/>
          <w:color w:val="000000" w:themeColor="text1"/>
          <w:lang w:val="en-US" w:eastAsia="zh-CN"/>
          <w14:textFill>
            <w14:solidFill>
              <w14:schemeClr w14:val="tx1"/>
            </w14:solidFill>
          </w14:textFill>
        </w:rPr>
        <w:t>3.加强法治宣传教育，营造尊法、学法、懂法、守法良好氛围</w:t>
      </w:r>
      <w:bookmarkEnd w:id="65"/>
    </w:p>
    <w:p>
      <w:pPr>
        <w:pStyle w:val="12"/>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加强对体育法治宣传教育工作的领导，按照“谁执法、谁普法”</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“谁管理谁普法”“谁服务谁普法”普法责任制</w:t>
      </w:r>
      <w:r>
        <w:rPr>
          <w:rFonts w:hint="eastAsia" w:ascii="宋体" w:hAnsi="宋体" w:eastAsia="宋体" w:cs="宋体"/>
          <w:color w:val="000000" w:themeColor="text1"/>
          <w:sz w:val="28"/>
          <w:szCs w:val="28"/>
          <w:shd w:val="clear" w:color="auto" w:fill="FFFFFF"/>
          <w14:textFill>
            <w14:solidFill>
              <w14:schemeClr w14:val="tx1"/>
            </w14:solidFill>
          </w14:textFill>
        </w:rPr>
        <w:t>要求，积极做好体育法律法规的宣传普</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及工作。健全体育行政执法人员岗位培训制度,组织开展体育行政执法人员法治专题培训。积极利用新媒体技术开展体育法治宣传教育。重点对体育系统的运动员、教练员进行以爱国主义为核心的宣传教育，通过宣讲《反兴奋</w:t>
      </w:r>
      <w:r>
        <w:rPr>
          <w:rFonts w:hint="eastAsia" w:ascii="宋体" w:hAnsi="宋体" w:eastAsia="宋体" w:cs="宋体"/>
          <w:color w:val="000000" w:themeColor="text1"/>
          <w:sz w:val="28"/>
          <w:szCs w:val="28"/>
          <w:shd w:val="clear" w:color="auto" w:fill="FFFFFF"/>
          <w14:textFill>
            <w14:solidFill>
              <w14:schemeClr w14:val="tx1"/>
            </w14:solidFill>
          </w14:textFill>
        </w:rPr>
        <w:t>剂条例》进一步创造公平、公正的竞赛环境。坚持学法、用法相结合，进一步完善领导干部学法用法制度，营造</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尊法、</w:t>
      </w:r>
      <w:r>
        <w:rPr>
          <w:rFonts w:hint="eastAsia" w:ascii="宋体" w:hAnsi="宋体" w:eastAsia="宋体" w:cs="宋体"/>
          <w:color w:val="000000" w:themeColor="text1"/>
          <w:sz w:val="28"/>
          <w:szCs w:val="28"/>
          <w:shd w:val="clear" w:color="auto" w:fill="FFFFFF"/>
          <w14:textFill>
            <w14:solidFill>
              <w14:schemeClr w14:val="tx1"/>
            </w14:solidFill>
          </w14:textFill>
        </w:rPr>
        <w:t>学法、懂法、守法的良好氛围。利用会议、杂志和网络等多种形式，组织干部、教练员、运动员等举行赛风赛纪和反兴奋剂专项治理会议，积极开展爱国主义、集体主义和职业道德教育。</w:t>
      </w:r>
    </w:p>
    <w:p>
      <w:pPr>
        <w:pStyle w:val="3"/>
        <w:pageBreakBefore w:val="0"/>
        <w:kinsoku/>
        <w:wordWrap/>
        <w:overflowPunct/>
        <w:topLinePunct w:val="0"/>
        <w:autoSpaceDE/>
        <w:autoSpaceDN/>
        <w:bidi w:val="0"/>
        <w:adjustRightInd/>
        <w:snapToGrid/>
        <w:spacing w:line="520" w:lineRule="exact"/>
        <w:textAlignment w:val="auto"/>
        <w:rPr>
          <w:rFonts w:hint="eastAsia"/>
          <w:color w:val="000000" w:themeColor="text1"/>
          <w14:textFill>
            <w14:solidFill>
              <w14:schemeClr w14:val="tx1"/>
            </w14:solidFill>
          </w14:textFill>
        </w:rPr>
      </w:pPr>
      <w:bookmarkStart w:id="66" w:name="_Toc18096"/>
      <w:r>
        <w:rPr>
          <w:rFonts w:hint="eastAsia"/>
          <w:color w:val="000000" w:themeColor="text1"/>
          <w14:textFill>
            <w14:solidFill>
              <w14:schemeClr w14:val="tx1"/>
            </w14:solidFill>
          </w14:textFill>
        </w:rPr>
        <w:t>四、为实现体育发展“十四五”规划而奋斗</w:t>
      </w:r>
      <w:bookmarkEnd w:id="66"/>
    </w:p>
    <w:p>
      <w:pPr>
        <w:pStyle w:val="4"/>
        <w:pageBreakBefore w:val="0"/>
        <w:kinsoku/>
        <w:wordWrap/>
        <w:overflowPunct/>
        <w:topLinePunct w:val="0"/>
        <w:autoSpaceDE/>
        <w:autoSpaceDN/>
        <w:bidi w:val="0"/>
        <w:adjustRightInd/>
        <w:snapToGrid/>
        <w:spacing w:line="520" w:lineRule="exact"/>
        <w:textAlignment w:val="auto"/>
        <w:rPr>
          <w:rFonts w:hint="eastAsia" w:eastAsia="宋体"/>
          <w:color w:val="000000" w:themeColor="text1"/>
          <w14:textFill>
            <w14:solidFill>
              <w14:schemeClr w14:val="tx1"/>
            </w14:solidFill>
          </w14:textFill>
        </w:rPr>
      </w:pPr>
      <w:bookmarkStart w:id="67" w:name="_Toc28239"/>
      <w:r>
        <w:rPr>
          <w:rFonts w:hint="eastAsia" w:eastAsia="宋体"/>
          <w:color w:val="000000" w:themeColor="text1"/>
          <w:lang w:val="en-US" w:eastAsia="zh-CN"/>
          <w14:textFill>
            <w14:solidFill>
              <w14:schemeClr w14:val="tx1"/>
            </w14:solidFill>
          </w14:textFill>
        </w:rPr>
        <w:t>（十三）加强组织领导</w:t>
      </w:r>
      <w:bookmarkEnd w:id="67"/>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lang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提高政治站位，坚持党的全面领导，推动全面从严治党，贯彻全民健身国家战略，实施健康中国</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战略</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为实现滁州市体育事业高质量发展提供保证。建立政府部门协调机制，明确责任分工，完善支持激励政策，充分发挥政府的积极作用，科学制定政策，强化组织实施，落实保障措施，对体育改革发展的重点工程和任务，制定时间表、路线图和任务书。</w:t>
      </w:r>
    </w:p>
    <w:p>
      <w:pPr>
        <w:pStyle w:val="4"/>
        <w:pageBreakBefore w:val="0"/>
        <w:kinsoku/>
        <w:wordWrap/>
        <w:overflowPunct/>
        <w:topLinePunct w:val="0"/>
        <w:autoSpaceDE/>
        <w:autoSpaceDN/>
        <w:bidi w:val="0"/>
        <w:adjustRightInd/>
        <w:snapToGrid/>
        <w:spacing w:line="520" w:lineRule="exact"/>
        <w:textAlignment w:val="auto"/>
        <w:rPr>
          <w:rFonts w:hint="eastAsia" w:eastAsia="宋体"/>
          <w:color w:val="000000" w:themeColor="text1"/>
          <w14:textFill>
            <w14:solidFill>
              <w14:schemeClr w14:val="tx1"/>
            </w14:solidFill>
          </w14:textFill>
        </w:rPr>
      </w:pPr>
      <w:bookmarkStart w:id="68" w:name="_Toc7214"/>
      <w:r>
        <w:rPr>
          <w:rFonts w:hint="eastAsia" w:eastAsia="宋体"/>
          <w:color w:val="000000" w:themeColor="text1"/>
          <w:lang w:val="en-US" w:eastAsia="zh-CN"/>
          <w14:textFill>
            <w14:solidFill>
              <w14:schemeClr w14:val="tx1"/>
            </w14:solidFill>
          </w14:textFill>
        </w:rPr>
        <w:t>（十四）</w:t>
      </w:r>
      <w:r>
        <w:rPr>
          <w:rFonts w:hint="eastAsia" w:eastAsia="宋体"/>
          <w:color w:val="000000" w:themeColor="text1"/>
          <w:lang w:eastAsia="zh-CN"/>
          <w14:textFill>
            <w14:solidFill>
              <w14:schemeClr w14:val="tx1"/>
            </w14:solidFill>
          </w14:textFill>
        </w:rPr>
        <w:t>全面深化改革</w:t>
      </w:r>
      <w:bookmarkEnd w:id="68"/>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根据新时期体育发展的新任务新要求，科学研判，更新体育理念，破除体制机制障碍，进一步加快政府职能的转变，引导社会力量参与、推动重点体育领域和关键环节的发展，激发活力，加快速度，提高质量。对于调动社会积极性的改革举措，要坚持试点先行，以点带面，积极推进。同时加强改革督促检查，完善统筹决策、分工落实、督察督办、确保各项体育改革措施稳步推进。</w:t>
      </w:r>
    </w:p>
    <w:p>
      <w:pPr>
        <w:pStyle w:val="4"/>
        <w:pageBreakBefore w:val="0"/>
        <w:kinsoku/>
        <w:wordWrap/>
        <w:overflowPunct/>
        <w:topLinePunct w:val="0"/>
        <w:autoSpaceDE/>
        <w:autoSpaceDN/>
        <w:bidi w:val="0"/>
        <w:adjustRightInd/>
        <w:snapToGrid/>
        <w:spacing w:line="520" w:lineRule="exact"/>
        <w:textAlignment w:val="auto"/>
        <w:rPr>
          <w:rFonts w:hint="eastAsia" w:eastAsia="宋体"/>
          <w:color w:val="000000" w:themeColor="text1"/>
          <w:lang w:eastAsia="zh-CN"/>
          <w14:textFill>
            <w14:solidFill>
              <w14:schemeClr w14:val="tx1"/>
            </w14:solidFill>
          </w14:textFill>
        </w:rPr>
      </w:pPr>
      <w:bookmarkStart w:id="69" w:name="_Toc4557"/>
      <w:r>
        <w:rPr>
          <w:rFonts w:hint="eastAsia" w:eastAsia="宋体"/>
          <w:color w:val="000000" w:themeColor="text1"/>
          <w:lang w:val="en-US" w:eastAsia="zh-CN"/>
          <w14:textFill>
            <w14:solidFill>
              <w14:schemeClr w14:val="tx1"/>
            </w14:solidFill>
          </w14:textFill>
        </w:rPr>
        <w:t>（十五）</w:t>
      </w:r>
      <w:r>
        <w:rPr>
          <w:rFonts w:hint="eastAsia" w:eastAsia="宋体"/>
          <w:color w:val="000000" w:themeColor="text1"/>
          <w:lang w:eastAsia="zh-CN"/>
          <w14:textFill>
            <w14:solidFill>
              <w14:schemeClr w14:val="tx1"/>
            </w14:solidFill>
          </w14:textFill>
        </w:rPr>
        <w:t>完善投入机制</w:t>
      </w:r>
      <w:bookmarkEnd w:id="69"/>
      <w:r>
        <w:rPr>
          <w:rFonts w:hint="eastAsia" w:eastAsia="宋体"/>
          <w:color w:val="000000" w:themeColor="text1"/>
          <w:lang w:eastAsia="zh-CN"/>
          <w14:textFill>
            <w14:solidFill>
              <w14:schemeClr w14:val="tx1"/>
            </w14:solidFill>
          </w14:textFill>
        </w:rPr>
        <w:t>　</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建立稳定的投入保障机制，落实配套建设资金。加强财政对于体育事业发展“十四五”规划制定与实施的资金保障，综合运用财政资金、商业贷款、地方政府专项债券、企业债券、产业投资基金等多种资金渠道，解决项目建设资金。加大对体育关键领域、薄弱环节、重点项目的支持力度，加强对财政资金使用效益的评估。加大政府向社会力量购买公共体育服务的力度。</w:t>
      </w:r>
    </w:p>
    <w:p>
      <w:pPr>
        <w:pStyle w:val="4"/>
        <w:pageBreakBefore w:val="0"/>
        <w:kinsoku/>
        <w:wordWrap/>
        <w:overflowPunct/>
        <w:topLinePunct w:val="0"/>
        <w:autoSpaceDE/>
        <w:autoSpaceDN/>
        <w:bidi w:val="0"/>
        <w:adjustRightInd/>
        <w:snapToGrid/>
        <w:spacing w:line="520" w:lineRule="exact"/>
        <w:textAlignment w:val="auto"/>
        <w:rPr>
          <w:rFonts w:hint="eastAsia" w:eastAsia="宋体"/>
          <w:color w:val="000000" w:themeColor="text1"/>
          <w14:textFill>
            <w14:solidFill>
              <w14:schemeClr w14:val="tx1"/>
            </w14:solidFill>
          </w14:textFill>
        </w:rPr>
      </w:pPr>
      <w:bookmarkStart w:id="70" w:name="_Toc10993"/>
      <w:r>
        <w:rPr>
          <w:rFonts w:hint="eastAsia" w:eastAsia="宋体"/>
          <w:color w:val="000000" w:themeColor="text1"/>
          <w14:textFill>
            <w14:solidFill>
              <w14:schemeClr w14:val="tx1"/>
            </w14:solidFill>
          </w14:textFill>
        </w:rPr>
        <w:t>（</w:t>
      </w:r>
      <w:r>
        <w:rPr>
          <w:rFonts w:hint="eastAsia" w:eastAsia="宋体"/>
          <w:color w:val="000000" w:themeColor="text1"/>
          <w:lang w:eastAsia="zh-CN"/>
          <w14:textFill>
            <w14:solidFill>
              <w14:schemeClr w14:val="tx1"/>
            </w14:solidFill>
          </w14:textFill>
        </w:rPr>
        <w:t>十六</w:t>
      </w:r>
      <w:r>
        <w:rPr>
          <w:rFonts w:hint="eastAsia" w:eastAsia="宋体"/>
          <w:color w:val="000000" w:themeColor="text1"/>
          <w14:textFill>
            <w14:solidFill>
              <w14:schemeClr w14:val="tx1"/>
            </w14:solidFill>
          </w14:textFill>
        </w:rPr>
        <w:t>）</w:t>
      </w:r>
      <w:r>
        <w:rPr>
          <w:rFonts w:hint="eastAsia" w:eastAsia="宋体"/>
          <w:color w:val="000000" w:themeColor="text1"/>
          <w:lang w:eastAsia="zh-CN"/>
          <w14:textFill>
            <w14:solidFill>
              <w14:schemeClr w14:val="tx1"/>
            </w14:solidFill>
          </w14:textFill>
        </w:rPr>
        <w:t>严格项目管理</w:t>
      </w:r>
      <w:bookmarkEnd w:id="70"/>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各部门要建立工作联动机制，共同做好项目的组织、协调、监督等工作，加强对项目全过程的监督和检查，确保项目及时开工，及时更新、按时完工。完善体育市场监管体制，积极推进将体育执法纳入文化或市场监管等综合执法范畴工作进程。细化监管举措，不断完善体育市场重点领域的监管制度体系。严格执行项目法人责任制、招标投标制、工程监理制等法律法规，保证建设质量，项目建成后要及时组织验收。</w:t>
      </w:r>
    </w:p>
    <w:p>
      <w:pPr>
        <w:pStyle w:val="4"/>
        <w:pageBreakBefore w:val="0"/>
        <w:kinsoku/>
        <w:wordWrap/>
        <w:overflowPunct/>
        <w:topLinePunct w:val="0"/>
        <w:autoSpaceDE/>
        <w:autoSpaceDN/>
        <w:bidi w:val="0"/>
        <w:adjustRightInd/>
        <w:snapToGrid/>
        <w:spacing w:line="520" w:lineRule="exact"/>
        <w:textAlignment w:val="auto"/>
        <w:rPr>
          <w:rFonts w:hint="default" w:eastAsia="宋体"/>
          <w:color w:val="000000" w:themeColor="text1"/>
          <w:lang w:val="en-US" w:eastAsia="zh-CN"/>
          <w14:textFill>
            <w14:solidFill>
              <w14:schemeClr w14:val="tx1"/>
            </w14:solidFill>
          </w14:textFill>
        </w:rPr>
      </w:pPr>
      <w:bookmarkStart w:id="71" w:name="_Toc19057"/>
      <w:r>
        <w:rPr>
          <w:rFonts w:hint="eastAsia" w:eastAsia="宋体"/>
          <w:color w:val="000000" w:themeColor="text1"/>
          <w:lang w:val="en-US" w:eastAsia="zh-CN"/>
          <w14:textFill>
            <w14:solidFill>
              <w14:schemeClr w14:val="tx1"/>
            </w14:solidFill>
          </w14:textFill>
        </w:rPr>
        <w:t>（十七）强化评估监督</w:t>
      </w:r>
      <w:bookmarkEnd w:id="71"/>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将“十四五”体育发展规划实施情况、完成情况作为督促检查市县体育行政部门和协会的重要内容。建立规划实施的动态监测与评估机制，组织对规划实施情况开展跟踪监测，及时发现问题，优化实施策略，出台针对性政策，调整规划目标、任务与政策措施。健全规划的多方评估机制，充分调动社会各方面积极性，逐步建立起专家评价、社会评价和自我评价等多方结合的规划评估机制。强化规划的社会监督，推动各级体育行政部门定期发布体育事业发展动态和规划实施情况，及时向社会公布“十四五”规划实施进展状况，确保规划总体目标任务如期完成。</w:t>
      </w:r>
    </w:p>
    <w:p>
      <w:pPr>
        <w:pageBreakBefore w:val="0"/>
        <w:kinsoku/>
        <w:wordWrap/>
        <w:overflowPunct/>
        <w:topLinePunct w:val="0"/>
        <w:autoSpaceDE/>
        <w:autoSpaceDN/>
        <w:bidi w:val="0"/>
        <w:adjustRightInd/>
        <w:snapToGrid/>
        <w:spacing w:line="520" w:lineRule="exact"/>
        <w:ind w:firstLine="420" w:firstLineChars="200"/>
        <w:textAlignment w:val="auto"/>
        <w:rPr>
          <w:rFonts w:hint="eastAsia"/>
        </w:rPr>
      </w:pPr>
    </w:p>
    <w:sectPr>
      <w:footerReference r:id="rId4" w:type="default"/>
      <w:pgSz w:w="11906" w:h="16838"/>
      <w:pgMar w:top="1440" w:right="1800" w:bottom="1440" w:left="1800" w:header="907" w:footer="85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F25"/>
    <w:rsid w:val="004654C3"/>
    <w:rsid w:val="0083538B"/>
    <w:rsid w:val="01042609"/>
    <w:rsid w:val="014A4DD2"/>
    <w:rsid w:val="018D1A7A"/>
    <w:rsid w:val="01A1468C"/>
    <w:rsid w:val="01D15C3B"/>
    <w:rsid w:val="02183A28"/>
    <w:rsid w:val="02BE37E6"/>
    <w:rsid w:val="03084BCB"/>
    <w:rsid w:val="039D2C10"/>
    <w:rsid w:val="0474269A"/>
    <w:rsid w:val="04D35C4D"/>
    <w:rsid w:val="04FE5171"/>
    <w:rsid w:val="05857109"/>
    <w:rsid w:val="05AD28D5"/>
    <w:rsid w:val="05B24489"/>
    <w:rsid w:val="05BB23E7"/>
    <w:rsid w:val="05D5263D"/>
    <w:rsid w:val="05F42798"/>
    <w:rsid w:val="061546A8"/>
    <w:rsid w:val="06864C3F"/>
    <w:rsid w:val="069868CC"/>
    <w:rsid w:val="06FD4134"/>
    <w:rsid w:val="070967BA"/>
    <w:rsid w:val="0754418E"/>
    <w:rsid w:val="0760204D"/>
    <w:rsid w:val="079135EB"/>
    <w:rsid w:val="08001EAB"/>
    <w:rsid w:val="080701FD"/>
    <w:rsid w:val="083213FC"/>
    <w:rsid w:val="083642EA"/>
    <w:rsid w:val="083D2314"/>
    <w:rsid w:val="083F341B"/>
    <w:rsid w:val="08942CD4"/>
    <w:rsid w:val="08AF1A00"/>
    <w:rsid w:val="08AF6998"/>
    <w:rsid w:val="08BE3364"/>
    <w:rsid w:val="08E770A3"/>
    <w:rsid w:val="091659D1"/>
    <w:rsid w:val="092D58E4"/>
    <w:rsid w:val="09565A92"/>
    <w:rsid w:val="09723313"/>
    <w:rsid w:val="09FF0E3A"/>
    <w:rsid w:val="0A025C49"/>
    <w:rsid w:val="0A2515F3"/>
    <w:rsid w:val="0A42432E"/>
    <w:rsid w:val="0A650B58"/>
    <w:rsid w:val="0AFD6F2C"/>
    <w:rsid w:val="0B59286F"/>
    <w:rsid w:val="0B912CE8"/>
    <w:rsid w:val="0BD12F9E"/>
    <w:rsid w:val="0C555D5F"/>
    <w:rsid w:val="0C9F4A60"/>
    <w:rsid w:val="0CB80C52"/>
    <w:rsid w:val="0CD4076C"/>
    <w:rsid w:val="0D1279B7"/>
    <w:rsid w:val="0D1B593C"/>
    <w:rsid w:val="0DA33E66"/>
    <w:rsid w:val="0DF4485F"/>
    <w:rsid w:val="0E162E38"/>
    <w:rsid w:val="0E6E4E63"/>
    <w:rsid w:val="0F5C1E2C"/>
    <w:rsid w:val="0F700E8A"/>
    <w:rsid w:val="0FA6223D"/>
    <w:rsid w:val="0FA64E89"/>
    <w:rsid w:val="10B35AB9"/>
    <w:rsid w:val="11E236A9"/>
    <w:rsid w:val="12375CAC"/>
    <w:rsid w:val="124B321D"/>
    <w:rsid w:val="12B74A3F"/>
    <w:rsid w:val="12BB37E3"/>
    <w:rsid w:val="131C7B7B"/>
    <w:rsid w:val="13AA286D"/>
    <w:rsid w:val="13D61B9A"/>
    <w:rsid w:val="13D97DEF"/>
    <w:rsid w:val="13E21303"/>
    <w:rsid w:val="1464324F"/>
    <w:rsid w:val="1466604F"/>
    <w:rsid w:val="14AC03F7"/>
    <w:rsid w:val="15365565"/>
    <w:rsid w:val="15387373"/>
    <w:rsid w:val="15713017"/>
    <w:rsid w:val="157A187A"/>
    <w:rsid w:val="15CD0F30"/>
    <w:rsid w:val="164B3D96"/>
    <w:rsid w:val="16757AD8"/>
    <w:rsid w:val="1687453A"/>
    <w:rsid w:val="16EA309C"/>
    <w:rsid w:val="175545D3"/>
    <w:rsid w:val="17712ECA"/>
    <w:rsid w:val="17F861AE"/>
    <w:rsid w:val="18264FE3"/>
    <w:rsid w:val="18372E08"/>
    <w:rsid w:val="18735EF4"/>
    <w:rsid w:val="18C51ACD"/>
    <w:rsid w:val="18FE2936"/>
    <w:rsid w:val="190A53DF"/>
    <w:rsid w:val="191875E4"/>
    <w:rsid w:val="193E6C9F"/>
    <w:rsid w:val="196F0725"/>
    <w:rsid w:val="19B76D2B"/>
    <w:rsid w:val="19D37FB4"/>
    <w:rsid w:val="1A03202D"/>
    <w:rsid w:val="1A6A669C"/>
    <w:rsid w:val="1A6F2CA6"/>
    <w:rsid w:val="1AA85E71"/>
    <w:rsid w:val="1AAA77C2"/>
    <w:rsid w:val="1AE36053"/>
    <w:rsid w:val="1B31385B"/>
    <w:rsid w:val="1B314A17"/>
    <w:rsid w:val="1BF14BDB"/>
    <w:rsid w:val="1C2278C9"/>
    <w:rsid w:val="1C3E7AC0"/>
    <w:rsid w:val="1C5D0BB9"/>
    <w:rsid w:val="1CD32EC2"/>
    <w:rsid w:val="1D874ED6"/>
    <w:rsid w:val="1E287B89"/>
    <w:rsid w:val="1E362877"/>
    <w:rsid w:val="1E8A2D5F"/>
    <w:rsid w:val="1ED71C6B"/>
    <w:rsid w:val="1F077B95"/>
    <w:rsid w:val="1F0F1BE5"/>
    <w:rsid w:val="1F8F201F"/>
    <w:rsid w:val="1FAF4467"/>
    <w:rsid w:val="1FBE2A79"/>
    <w:rsid w:val="20164802"/>
    <w:rsid w:val="203C0F09"/>
    <w:rsid w:val="20A77C3B"/>
    <w:rsid w:val="214A145D"/>
    <w:rsid w:val="214A2733"/>
    <w:rsid w:val="216C4353"/>
    <w:rsid w:val="219C5529"/>
    <w:rsid w:val="21BF0650"/>
    <w:rsid w:val="21EB6595"/>
    <w:rsid w:val="22026E3F"/>
    <w:rsid w:val="22402743"/>
    <w:rsid w:val="224A7A01"/>
    <w:rsid w:val="2255550D"/>
    <w:rsid w:val="227913D1"/>
    <w:rsid w:val="22800A46"/>
    <w:rsid w:val="22E100A0"/>
    <w:rsid w:val="22F56D09"/>
    <w:rsid w:val="23B077F2"/>
    <w:rsid w:val="23C31913"/>
    <w:rsid w:val="23CB6226"/>
    <w:rsid w:val="243F62BD"/>
    <w:rsid w:val="24555A45"/>
    <w:rsid w:val="248F0EEE"/>
    <w:rsid w:val="24B26F50"/>
    <w:rsid w:val="24BF666C"/>
    <w:rsid w:val="24F37649"/>
    <w:rsid w:val="24F85DD1"/>
    <w:rsid w:val="2503539A"/>
    <w:rsid w:val="25231CFC"/>
    <w:rsid w:val="253D0A6F"/>
    <w:rsid w:val="25414D7E"/>
    <w:rsid w:val="25695CEE"/>
    <w:rsid w:val="25B359AB"/>
    <w:rsid w:val="25CD0373"/>
    <w:rsid w:val="268358BC"/>
    <w:rsid w:val="273107DD"/>
    <w:rsid w:val="27426BA3"/>
    <w:rsid w:val="277D5D66"/>
    <w:rsid w:val="285759B9"/>
    <w:rsid w:val="286B46EB"/>
    <w:rsid w:val="287B0D86"/>
    <w:rsid w:val="287C2416"/>
    <w:rsid w:val="288355CF"/>
    <w:rsid w:val="28D433E4"/>
    <w:rsid w:val="28EC407D"/>
    <w:rsid w:val="29733011"/>
    <w:rsid w:val="29C83E94"/>
    <w:rsid w:val="29DF2F4C"/>
    <w:rsid w:val="29F1704A"/>
    <w:rsid w:val="2A2A3860"/>
    <w:rsid w:val="2A414DCD"/>
    <w:rsid w:val="2AAF1CD0"/>
    <w:rsid w:val="2AC02A1C"/>
    <w:rsid w:val="2AFB4013"/>
    <w:rsid w:val="2AFB7D44"/>
    <w:rsid w:val="2B4F1909"/>
    <w:rsid w:val="2B860FA7"/>
    <w:rsid w:val="2BCD7928"/>
    <w:rsid w:val="2BD44A67"/>
    <w:rsid w:val="2BF11411"/>
    <w:rsid w:val="2CB2173E"/>
    <w:rsid w:val="2D6F30CB"/>
    <w:rsid w:val="2DBA2DDC"/>
    <w:rsid w:val="2E5B68BC"/>
    <w:rsid w:val="2EA407C7"/>
    <w:rsid w:val="2EA708E1"/>
    <w:rsid w:val="2EB40EF1"/>
    <w:rsid w:val="2F0822CD"/>
    <w:rsid w:val="2F102A1C"/>
    <w:rsid w:val="2F2E2A37"/>
    <w:rsid w:val="2F837AA2"/>
    <w:rsid w:val="2F8970AF"/>
    <w:rsid w:val="2FA6451D"/>
    <w:rsid w:val="2FDB7AA5"/>
    <w:rsid w:val="300C41D8"/>
    <w:rsid w:val="30BC2E17"/>
    <w:rsid w:val="314F0BDC"/>
    <w:rsid w:val="31901911"/>
    <w:rsid w:val="319646E7"/>
    <w:rsid w:val="31AA3130"/>
    <w:rsid w:val="31BA7668"/>
    <w:rsid w:val="31DD6A07"/>
    <w:rsid w:val="31F46C49"/>
    <w:rsid w:val="32490263"/>
    <w:rsid w:val="32657CC6"/>
    <w:rsid w:val="33421111"/>
    <w:rsid w:val="33B86AFF"/>
    <w:rsid w:val="33CC1464"/>
    <w:rsid w:val="3456731B"/>
    <w:rsid w:val="348A687C"/>
    <w:rsid w:val="34A71207"/>
    <w:rsid w:val="34A8439B"/>
    <w:rsid w:val="34EF022F"/>
    <w:rsid w:val="354D7B86"/>
    <w:rsid w:val="35651058"/>
    <w:rsid w:val="35BF4E59"/>
    <w:rsid w:val="361E777B"/>
    <w:rsid w:val="366512E1"/>
    <w:rsid w:val="3679510D"/>
    <w:rsid w:val="36AF1026"/>
    <w:rsid w:val="36C513EC"/>
    <w:rsid w:val="3712461B"/>
    <w:rsid w:val="371C2A08"/>
    <w:rsid w:val="37476D37"/>
    <w:rsid w:val="37655AC7"/>
    <w:rsid w:val="37775BE1"/>
    <w:rsid w:val="38AD5D6C"/>
    <w:rsid w:val="38AF44B8"/>
    <w:rsid w:val="38C87BF4"/>
    <w:rsid w:val="3A026FE7"/>
    <w:rsid w:val="3A0E3238"/>
    <w:rsid w:val="3A386E1C"/>
    <w:rsid w:val="3A600266"/>
    <w:rsid w:val="3A8F2FBD"/>
    <w:rsid w:val="3A931F9A"/>
    <w:rsid w:val="3ABA1196"/>
    <w:rsid w:val="3AC75F8F"/>
    <w:rsid w:val="3ADA401F"/>
    <w:rsid w:val="3B3679A6"/>
    <w:rsid w:val="3B3D1741"/>
    <w:rsid w:val="3B421F9E"/>
    <w:rsid w:val="3B7D42E6"/>
    <w:rsid w:val="3B947E31"/>
    <w:rsid w:val="3BA0728E"/>
    <w:rsid w:val="3C9477BD"/>
    <w:rsid w:val="3CD67AE9"/>
    <w:rsid w:val="3CFE2963"/>
    <w:rsid w:val="3D720159"/>
    <w:rsid w:val="3D921364"/>
    <w:rsid w:val="3D9A4CC8"/>
    <w:rsid w:val="3D9E1E28"/>
    <w:rsid w:val="3DD6683C"/>
    <w:rsid w:val="3E373371"/>
    <w:rsid w:val="3E3A02E6"/>
    <w:rsid w:val="3ED820E3"/>
    <w:rsid w:val="3F1260C1"/>
    <w:rsid w:val="3FC541C7"/>
    <w:rsid w:val="40B17DEC"/>
    <w:rsid w:val="40CF272D"/>
    <w:rsid w:val="41122101"/>
    <w:rsid w:val="41673283"/>
    <w:rsid w:val="41D87EAA"/>
    <w:rsid w:val="42022C88"/>
    <w:rsid w:val="420D3331"/>
    <w:rsid w:val="4234712D"/>
    <w:rsid w:val="425E0418"/>
    <w:rsid w:val="427A791C"/>
    <w:rsid w:val="43231200"/>
    <w:rsid w:val="437A4B4D"/>
    <w:rsid w:val="43F734B8"/>
    <w:rsid w:val="446E6FF5"/>
    <w:rsid w:val="44996AEF"/>
    <w:rsid w:val="456B47BB"/>
    <w:rsid w:val="45DA3580"/>
    <w:rsid w:val="45E1402B"/>
    <w:rsid w:val="462202D7"/>
    <w:rsid w:val="46AB7674"/>
    <w:rsid w:val="46AF3D4C"/>
    <w:rsid w:val="473F0FF6"/>
    <w:rsid w:val="47516330"/>
    <w:rsid w:val="48A04296"/>
    <w:rsid w:val="48CD037A"/>
    <w:rsid w:val="49396C5A"/>
    <w:rsid w:val="49432B0E"/>
    <w:rsid w:val="49AE4894"/>
    <w:rsid w:val="49E46F96"/>
    <w:rsid w:val="4AB0619B"/>
    <w:rsid w:val="4ABF6C33"/>
    <w:rsid w:val="4B3D7795"/>
    <w:rsid w:val="4B95227D"/>
    <w:rsid w:val="4B9601D0"/>
    <w:rsid w:val="4BB672E7"/>
    <w:rsid w:val="4C255C85"/>
    <w:rsid w:val="4C3A4DCF"/>
    <w:rsid w:val="4C6B4367"/>
    <w:rsid w:val="4C6C675D"/>
    <w:rsid w:val="4CA32778"/>
    <w:rsid w:val="4CBA6DD9"/>
    <w:rsid w:val="4D4B4DA2"/>
    <w:rsid w:val="4D695D61"/>
    <w:rsid w:val="4F686757"/>
    <w:rsid w:val="4F9B431A"/>
    <w:rsid w:val="4FA87A17"/>
    <w:rsid w:val="4FB40388"/>
    <w:rsid w:val="4FC4285A"/>
    <w:rsid w:val="5105080B"/>
    <w:rsid w:val="51682AF4"/>
    <w:rsid w:val="518F20DE"/>
    <w:rsid w:val="51C92B3F"/>
    <w:rsid w:val="51E140E1"/>
    <w:rsid w:val="51F41A68"/>
    <w:rsid w:val="52AB581D"/>
    <w:rsid w:val="52D36B6A"/>
    <w:rsid w:val="52D83E73"/>
    <w:rsid w:val="52F630A0"/>
    <w:rsid w:val="52FB2329"/>
    <w:rsid w:val="530C12BE"/>
    <w:rsid w:val="530E41E6"/>
    <w:rsid w:val="53166860"/>
    <w:rsid w:val="532C2136"/>
    <w:rsid w:val="53766769"/>
    <w:rsid w:val="53F1027D"/>
    <w:rsid w:val="54243A5A"/>
    <w:rsid w:val="54826357"/>
    <w:rsid w:val="554A03FB"/>
    <w:rsid w:val="55BA7151"/>
    <w:rsid w:val="55C1423D"/>
    <w:rsid w:val="55DC4859"/>
    <w:rsid w:val="561D1826"/>
    <w:rsid w:val="56576335"/>
    <w:rsid w:val="57610581"/>
    <w:rsid w:val="57A5720B"/>
    <w:rsid w:val="582F3362"/>
    <w:rsid w:val="58323E46"/>
    <w:rsid w:val="58834315"/>
    <w:rsid w:val="588637D3"/>
    <w:rsid w:val="58884C95"/>
    <w:rsid w:val="58DA5B89"/>
    <w:rsid w:val="59305E09"/>
    <w:rsid w:val="594102BA"/>
    <w:rsid w:val="598D6D4F"/>
    <w:rsid w:val="599604D9"/>
    <w:rsid w:val="59A53389"/>
    <w:rsid w:val="59CA68C2"/>
    <w:rsid w:val="59DE529F"/>
    <w:rsid w:val="5AAD7F5F"/>
    <w:rsid w:val="5AB959C2"/>
    <w:rsid w:val="5AF25C11"/>
    <w:rsid w:val="5B0042B5"/>
    <w:rsid w:val="5B6416C9"/>
    <w:rsid w:val="5BF87191"/>
    <w:rsid w:val="5C0D26EC"/>
    <w:rsid w:val="5C6763C3"/>
    <w:rsid w:val="5CD47430"/>
    <w:rsid w:val="5CF9217E"/>
    <w:rsid w:val="5CFE3B00"/>
    <w:rsid w:val="5D506B36"/>
    <w:rsid w:val="5D672B85"/>
    <w:rsid w:val="5D893E9F"/>
    <w:rsid w:val="5DC51B1C"/>
    <w:rsid w:val="5DD77B86"/>
    <w:rsid w:val="5DD86521"/>
    <w:rsid w:val="5DDB263A"/>
    <w:rsid w:val="5DF17A35"/>
    <w:rsid w:val="5E0A30BF"/>
    <w:rsid w:val="5E2C77A0"/>
    <w:rsid w:val="5EB95AB6"/>
    <w:rsid w:val="5F0829F1"/>
    <w:rsid w:val="5F484B71"/>
    <w:rsid w:val="5F9C65D1"/>
    <w:rsid w:val="5FDC6CB5"/>
    <w:rsid w:val="5FFA5333"/>
    <w:rsid w:val="60115808"/>
    <w:rsid w:val="60131901"/>
    <w:rsid w:val="6031421E"/>
    <w:rsid w:val="607553E3"/>
    <w:rsid w:val="60B3409B"/>
    <w:rsid w:val="60BA1071"/>
    <w:rsid w:val="60BE2CDC"/>
    <w:rsid w:val="60FB10F7"/>
    <w:rsid w:val="61661386"/>
    <w:rsid w:val="61C5637F"/>
    <w:rsid w:val="61F3093F"/>
    <w:rsid w:val="61FD754C"/>
    <w:rsid w:val="623D4F01"/>
    <w:rsid w:val="6249328D"/>
    <w:rsid w:val="62853487"/>
    <w:rsid w:val="629A2E3D"/>
    <w:rsid w:val="62F33811"/>
    <w:rsid w:val="636E6E77"/>
    <w:rsid w:val="64C778A4"/>
    <w:rsid w:val="6547148C"/>
    <w:rsid w:val="655A023E"/>
    <w:rsid w:val="658F2CFF"/>
    <w:rsid w:val="65AA249C"/>
    <w:rsid w:val="65F231CD"/>
    <w:rsid w:val="66220A3C"/>
    <w:rsid w:val="663A49AB"/>
    <w:rsid w:val="66871782"/>
    <w:rsid w:val="66916E90"/>
    <w:rsid w:val="66975A93"/>
    <w:rsid w:val="67901E14"/>
    <w:rsid w:val="67A82623"/>
    <w:rsid w:val="68745E6E"/>
    <w:rsid w:val="687C4C06"/>
    <w:rsid w:val="68BB7B16"/>
    <w:rsid w:val="68C80AF6"/>
    <w:rsid w:val="69642392"/>
    <w:rsid w:val="696949F7"/>
    <w:rsid w:val="6995450F"/>
    <w:rsid w:val="69C06986"/>
    <w:rsid w:val="69E14478"/>
    <w:rsid w:val="6AE93CE0"/>
    <w:rsid w:val="6AEA5860"/>
    <w:rsid w:val="6B123825"/>
    <w:rsid w:val="6B1933AE"/>
    <w:rsid w:val="6B2C3A78"/>
    <w:rsid w:val="6B3053E3"/>
    <w:rsid w:val="6B6024B7"/>
    <w:rsid w:val="6B7642B3"/>
    <w:rsid w:val="6BE739B9"/>
    <w:rsid w:val="6BEC7A18"/>
    <w:rsid w:val="6BEF7A26"/>
    <w:rsid w:val="6BF43A5C"/>
    <w:rsid w:val="6BFD2673"/>
    <w:rsid w:val="6C1828ED"/>
    <w:rsid w:val="6C3C4FFE"/>
    <w:rsid w:val="6C3E4171"/>
    <w:rsid w:val="6C7849C8"/>
    <w:rsid w:val="6CE3610E"/>
    <w:rsid w:val="6D1E37C0"/>
    <w:rsid w:val="6D311FC2"/>
    <w:rsid w:val="6D352099"/>
    <w:rsid w:val="6D6A6C88"/>
    <w:rsid w:val="6DD94B67"/>
    <w:rsid w:val="6E0613B9"/>
    <w:rsid w:val="6E27152B"/>
    <w:rsid w:val="6E627FFA"/>
    <w:rsid w:val="6ED14829"/>
    <w:rsid w:val="6EFE793F"/>
    <w:rsid w:val="6F024EAE"/>
    <w:rsid w:val="6F0E335C"/>
    <w:rsid w:val="6FA01B88"/>
    <w:rsid w:val="70E05BAC"/>
    <w:rsid w:val="71AC7DD7"/>
    <w:rsid w:val="71D7091D"/>
    <w:rsid w:val="721578C5"/>
    <w:rsid w:val="72DF2D89"/>
    <w:rsid w:val="72EE25D2"/>
    <w:rsid w:val="734B2E71"/>
    <w:rsid w:val="735F35D2"/>
    <w:rsid w:val="736B177C"/>
    <w:rsid w:val="73A92663"/>
    <w:rsid w:val="73B87544"/>
    <w:rsid w:val="73BD7A32"/>
    <w:rsid w:val="73CB698F"/>
    <w:rsid w:val="73D06370"/>
    <w:rsid w:val="742A19D5"/>
    <w:rsid w:val="747720E6"/>
    <w:rsid w:val="749539B7"/>
    <w:rsid w:val="74A96A76"/>
    <w:rsid w:val="752158EE"/>
    <w:rsid w:val="75312387"/>
    <w:rsid w:val="75525E88"/>
    <w:rsid w:val="76635DB2"/>
    <w:rsid w:val="772A7F98"/>
    <w:rsid w:val="77806982"/>
    <w:rsid w:val="77C457EA"/>
    <w:rsid w:val="782D25A2"/>
    <w:rsid w:val="78FF56EB"/>
    <w:rsid w:val="79181801"/>
    <w:rsid w:val="79427A62"/>
    <w:rsid w:val="798E2C69"/>
    <w:rsid w:val="79C05568"/>
    <w:rsid w:val="7A1B59AC"/>
    <w:rsid w:val="7A342D30"/>
    <w:rsid w:val="7AF5403D"/>
    <w:rsid w:val="7B030ADC"/>
    <w:rsid w:val="7B2F154C"/>
    <w:rsid w:val="7B3A2B92"/>
    <w:rsid w:val="7B87675B"/>
    <w:rsid w:val="7B970F3F"/>
    <w:rsid w:val="7C047EB9"/>
    <w:rsid w:val="7C263B1B"/>
    <w:rsid w:val="7C337B35"/>
    <w:rsid w:val="7C501DE3"/>
    <w:rsid w:val="7C6B4793"/>
    <w:rsid w:val="7CBB6ED5"/>
    <w:rsid w:val="7CD90EED"/>
    <w:rsid w:val="7CFB486B"/>
    <w:rsid w:val="7D362963"/>
    <w:rsid w:val="7D8B2A5F"/>
    <w:rsid w:val="7DBC1C04"/>
    <w:rsid w:val="7DCD316B"/>
    <w:rsid w:val="7DFD1C4B"/>
    <w:rsid w:val="7E5A6F59"/>
    <w:rsid w:val="7E621459"/>
    <w:rsid w:val="7E75763F"/>
    <w:rsid w:val="7E775B1B"/>
    <w:rsid w:val="7F297259"/>
    <w:rsid w:val="7F827085"/>
    <w:rsid w:val="7FA31782"/>
    <w:rsid w:val="7FBE1C16"/>
    <w:rsid w:val="7FCC6D9A"/>
    <w:rsid w:val="7FFC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outlineLvl w:val="0"/>
    </w:pPr>
    <w:rPr>
      <w:rFonts w:hint="eastAsia" w:ascii="宋体" w:hAnsi="宋体" w:eastAsia="黑体" w:cs="宋体"/>
      <w:b/>
      <w:kern w:val="44"/>
      <w:sz w:val="30"/>
      <w:szCs w:val="48"/>
      <w:lang w:bidi="ar"/>
    </w:rPr>
  </w:style>
  <w:style w:type="paragraph" w:styleId="4">
    <w:name w:val="heading 2"/>
    <w:basedOn w:val="1"/>
    <w:next w:val="1"/>
    <w:link w:val="17"/>
    <w:unhideWhenUsed/>
    <w:qFormat/>
    <w:uiPriority w:val="0"/>
    <w:pPr>
      <w:keepNext/>
      <w:keepLines/>
      <w:spacing w:before="260" w:beforeLines="0" w:beforeAutospacing="0" w:after="260" w:afterLines="0" w:afterAutospacing="0" w:line="413" w:lineRule="auto"/>
      <w:outlineLvl w:val="1"/>
    </w:pPr>
    <w:rPr>
      <w:rFonts w:ascii="Arial" w:hAnsi="Arial" w:eastAsia="宋体"/>
      <w:b/>
      <w:sz w:val="28"/>
    </w:rPr>
  </w:style>
  <w:style w:type="paragraph" w:styleId="5">
    <w:name w:val="heading 3"/>
    <w:basedOn w:val="1"/>
    <w:next w:val="1"/>
    <w:link w:val="22"/>
    <w:unhideWhenUsed/>
    <w:qFormat/>
    <w:uiPriority w:val="0"/>
    <w:pPr>
      <w:keepNext/>
      <w:keepLines/>
      <w:spacing w:beforeLines="0" w:beforeAutospacing="0" w:afterLines="0" w:afterAutospacing="0" w:line="240" w:lineRule="auto"/>
      <w:jc w:val="left"/>
      <w:outlineLvl w:val="2"/>
    </w:pPr>
    <w:rPr>
      <w:rFonts w:asciiTheme="minorAscii" w:hAnsiTheme="minorAscii"/>
      <w:b/>
      <w:sz w:val="28"/>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Hyperlink"/>
    <w:basedOn w:val="15"/>
    <w:qFormat/>
    <w:uiPriority w:val="0"/>
    <w:rPr>
      <w:color w:val="0000FF"/>
      <w:u w:val="single"/>
    </w:rPr>
  </w:style>
  <w:style w:type="character" w:customStyle="1" w:styleId="17">
    <w:name w:val="标题 2 Char"/>
    <w:link w:val="4"/>
    <w:qFormat/>
    <w:uiPriority w:val="0"/>
    <w:rPr>
      <w:rFonts w:ascii="Arial" w:hAnsi="Arial" w:eastAsia="宋体"/>
      <w:b/>
      <w:sz w:val="28"/>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样式1"/>
    <w:basedOn w:val="5"/>
    <w:next w:val="1"/>
    <w:qFormat/>
    <w:uiPriority w:val="0"/>
    <w:rPr>
      <w:rFonts w:asciiTheme="minorAscii" w:hAnsiTheme="minorAscii"/>
      <w:sz w:val="28"/>
    </w:rPr>
  </w:style>
  <w:style w:type="paragraph" w:customStyle="1" w:styleId="21">
    <w:name w:val="WPSOffice手动目录 3"/>
    <w:qFormat/>
    <w:uiPriority w:val="0"/>
    <w:pPr>
      <w:ind w:leftChars="400"/>
    </w:pPr>
    <w:rPr>
      <w:rFonts w:ascii="Calibri" w:hAnsi="Calibri" w:eastAsia="宋体" w:cs="Times New Roman"/>
      <w:sz w:val="20"/>
      <w:szCs w:val="20"/>
    </w:rPr>
  </w:style>
  <w:style w:type="character" w:customStyle="1" w:styleId="22">
    <w:name w:val="标题 3 Char"/>
    <w:link w:val="5"/>
    <w:qFormat/>
    <w:uiPriority w:val="0"/>
    <w:rPr>
      <w:rFonts w:asciiTheme="minorAscii" w:hAnsiTheme="minorAscii"/>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dc:creator>
  <cp:lastModifiedBy>Administrator</cp:lastModifiedBy>
  <cp:lastPrinted>2021-05-10T06:52:00Z</cp:lastPrinted>
  <dcterms:modified xsi:type="dcterms:W3CDTF">2021-11-17T08:58:06Z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C379E904163B41D8BA84FE29DCAD09C2</vt:lpwstr>
  </property>
</Properties>
</file>