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93B" w:rsidRPr="00BF4410" w:rsidRDefault="00EA60FE" w:rsidP="00BF4410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滁州市奥体中心项目雕塑设计任务书</w:t>
      </w:r>
    </w:p>
    <w:p w:rsidR="00C4593B" w:rsidRDefault="00EA60FE">
      <w:pPr>
        <w:ind w:firstLineChars="200" w:firstLine="643"/>
        <w:rPr>
          <w:b/>
          <w:bCs/>
        </w:rPr>
      </w:pPr>
      <w:r>
        <w:rPr>
          <w:rFonts w:hint="eastAsia"/>
          <w:b/>
          <w:bCs/>
        </w:rPr>
        <w:t>一、项目概况</w:t>
      </w:r>
    </w:p>
    <w:p w:rsidR="00C4593B" w:rsidRDefault="00EA60FE">
      <w:pPr>
        <w:spacing w:line="540" w:lineRule="exact"/>
        <w:ind w:firstLineChars="200" w:firstLine="640"/>
        <w:rPr>
          <w:rFonts w:hAnsi="仿宋_GB2312" w:cs="仿宋_GB2312"/>
        </w:rPr>
      </w:pPr>
      <w:r>
        <w:rPr>
          <w:rFonts w:hAnsi="仿宋_GB2312" w:cs="仿宋_GB2312" w:hint="eastAsia"/>
        </w:rPr>
        <w:t>滁州市奥体中心项目是承办安徽省十五运的主要场馆，项目位于滁州大道东、明湖西岸半岛区域（明湖水域面积约5.5平方公里），规划占地面积811.5亩。</w:t>
      </w:r>
    </w:p>
    <w:p w:rsidR="00C4593B" w:rsidRDefault="00EA60FE">
      <w:pPr>
        <w:ind w:firstLineChars="200" w:firstLine="640"/>
        <w:rPr>
          <w:rFonts w:hAnsi="仿宋_GB2312" w:cs="仿宋_GB2312"/>
          <w:bCs/>
        </w:rPr>
      </w:pPr>
      <w:r>
        <w:rPr>
          <w:rFonts w:hAnsi="仿宋_GB2312" w:cs="仿宋_GB2312" w:hint="eastAsia"/>
        </w:rPr>
        <w:t>项目总建筑面积</w:t>
      </w:r>
      <w:r>
        <w:rPr>
          <w:rFonts w:hAnsi="仿宋_GB2312" w:cs="仿宋_GB2312" w:hint="eastAsia"/>
          <w:szCs w:val="32"/>
        </w:rPr>
        <w:t>约13.24万m</w:t>
      </w:r>
      <w:r>
        <w:rPr>
          <w:rFonts w:hAnsi="仿宋_GB2312" w:cs="仿宋_GB2312" w:hint="eastAsia"/>
          <w:szCs w:val="32"/>
          <w:vertAlign w:val="superscript"/>
        </w:rPr>
        <w:t>2</w:t>
      </w:r>
      <w:r>
        <w:rPr>
          <w:rFonts w:hAnsi="仿宋_GB2312" w:cs="仿宋_GB2312" w:hint="eastAsia"/>
          <w:szCs w:val="32"/>
        </w:rPr>
        <w:t>，</w:t>
      </w:r>
      <w:r>
        <w:rPr>
          <w:rFonts w:hAnsi="仿宋_GB2312" w:cs="仿宋_GB2312" w:hint="eastAsia"/>
        </w:rPr>
        <w:t>分一场两馆，其中</w:t>
      </w:r>
      <w:r>
        <w:rPr>
          <w:rFonts w:hAnsi="仿宋_GB2312" w:cs="仿宋_GB2312" w:hint="eastAsia"/>
          <w:szCs w:val="32"/>
        </w:rPr>
        <w:t>体育场：建筑面积69988m</w:t>
      </w:r>
      <w:r>
        <w:rPr>
          <w:rFonts w:hAnsi="仿宋_GB2312" w:cs="仿宋_GB2312" w:hint="eastAsia"/>
          <w:szCs w:val="32"/>
          <w:vertAlign w:val="superscript"/>
        </w:rPr>
        <w:t>2</w:t>
      </w:r>
      <w:r>
        <w:rPr>
          <w:rFonts w:hAnsi="仿宋_GB2312" w:cs="仿宋_GB2312" w:hint="eastAsia"/>
          <w:szCs w:val="32"/>
        </w:rPr>
        <w:t>，观众坐席40000座，建筑高度46.1m。体育馆：建筑面积 31978m</w:t>
      </w:r>
      <w:r>
        <w:rPr>
          <w:rFonts w:hAnsi="仿宋_GB2312" w:cs="仿宋_GB2312" w:hint="eastAsia"/>
          <w:szCs w:val="32"/>
          <w:vertAlign w:val="superscript"/>
        </w:rPr>
        <w:t>2</w:t>
      </w:r>
      <w:r>
        <w:rPr>
          <w:rFonts w:hAnsi="仿宋_GB2312" w:cs="仿宋_GB2312" w:hint="eastAsia"/>
          <w:szCs w:val="32"/>
        </w:rPr>
        <w:t>，观众坐席6551座，高度30.45m；游泳馆：建筑面积29897 m</w:t>
      </w:r>
      <w:r>
        <w:rPr>
          <w:rFonts w:hAnsi="仿宋_GB2312" w:cs="仿宋_GB2312" w:hint="eastAsia"/>
          <w:szCs w:val="32"/>
          <w:vertAlign w:val="superscript"/>
        </w:rPr>
        <w:t>2</w:t>
      </w:r>
      <w:r>
        <w:rPr>
          <w:rFonts w:hAnsi="仿宋_GB2312" w:cs="仿宋_GB2312" w:hint="eastAsia"/>
          <w:szCs w:val="32"/>
        </w:rPr>
        <w:t>，观众坐席1676座，高度27.65m；体育生态公园、全民健身活动中心及其他配套设施等</w:t>
      </w:r>
      <w:r>
        <w:rPr>
          <w:rFonts w:hAnsi="仿宋_GB2312" w:cs="仿宋_GB2312" w:hint="eastAsia"/>
          <w:bCs/>
        </w:rPr>
        <w:t>。</w:t>
      </w:r>
    </w:p>
    <w:p w:rsidR="00C4593B" w:rsidRDefault="00EA60FE">
      <w:pPr>
        <w:ind w:firstLineChars="200" w:firstLine="640"/>
        <w:rPr>
          <w:rFonts w:hAnsi="仿宋_GB2312" w:cs="仿宋_GB2312"/>
          <w:bCs/>
        </w:rPr>
      </w:pPr>
      <w:r>
        <w:rPr>
          <w:rFonts w:hAnsi="仿宋_GB2312" w:cs="仿宋_GB2312" w:hint="eastAsia"/>
          <w:bCs/>
        </w:rPr>
        <w:t>建筑设计立意及效果图：</w:t>
      </w:r>
    </w:p>
    <w:p w:rsidR="00C4593B" w:rsidRDefault="00C4593B">
      <w:pPr>
        <w:ind w:firstLineChars="200" w:firstLine="640"/>
        <w:rPr>
          <w:rFonts w:hAnsi="仿宋_GB2312" w:cs="仿宋_GB2312"/>
          <w:bCs/>
        </w:rPr>
      </w:pPr>
    </w:p>
    <w:p w:rsidR="00C4593B" w:rsidRDefault="00C4593B">
      <w:pPr>
        <w:ind w:firstLineChars="200" w:firstLine="640"/>
        <w:rPr>
          <w:rFonts w:hAnsi="仿宋_GB2312" w:cs="仿宋_GB2312"/>
          <w:bCs/>
        </w:rPr>
      </w:pPr>
    </w:p>
    <w:p w:rsidR="00C4593B" w:rsidRDefault="00C4593B">
      <w:pPr>
        <w:ind w:firstLineChars="200" w:firstLine="640"/>
        <w:rPr>
          <w:rFonts w:hAnsi="仿宋_GB2312" w:cs="仿宋_GB2312"/>
          <w:bCs/>
        </w:rPr>
      </w:pPr>
    </w:p>
    <w:p w:rsidR="00C4593B" w:rsidRDefault="00C4593B">
      <w:pPr>
        <w:ind w:firstLineChars="200" w:firstLine="640"/>
        <w:rPr>
          <w:rFonts w:hAnsi="仿宋_GB2312" w:cs="仿宋_GB2312"/>
          <w:bCs/>
        </w:rPr>
      </w:pPr>
    </w:p>
    <w:p w:rsidR="00C4593B" w:rsidRDefault="00C4593B">
      <w:pPr>
        <w:ind w:firstLineChars="200" w:firstLine="640"/>
        <w:rPr>
          <w:rFonts w:hAnsi="仿宋_GB2312" w:cs="仿宋_GB2312"/>
          <w:bCs/>
        </w:rPr>
      </w:pPr>
    </w:p>
    <w:p w:rsidR="00C4593B" w:rsidRDefault="00C4593B">
      <w:pPr>
        <w:ind w:firstLineChars="200" w:firstLine="640"/>
        <w:rPr>
          <w:rFonts w:hAnsi="仿宋_GB2312" w:cs="仿宋_GB2312"/>
          <w:bCs/>
        </w:rPr>
      </w:pPr>
    </w:p>
    <w:p w:rsidR="00C4593B" w:rsidRDefault="00C4593B">
      <w:pPr>
        <w:ind w:firstLineChars="200" w:firstLine="640"/>
        <w:rPr>
          <w:rFonts w:hAnsi="仿宋_GB2312" w:cs="仿宋_GB2312"/>
          <w:bCs/>
        </w:rPr>
      </w:pPr>
    </w:p>
    <w:p w:rsidR="00C4593B" w:rsidRDefault="00EA60FE">
      <w:pPr>
        <w:jc w:val="center"/>
        <w:rPr>
          <w:rFonts w:hAnsi="仿宋_GB2312" w:cs="仿宋_GB2312"/>
          <w:bCs/>
        </w:rPr>
      </w:pPr>
      <w:r>
        <w:rPr>
          <w:rFonts w:hAnsi="仿宋_GB2312" w:cs="仿宋_GB2312" w:hint="eastAsia"/>
        </w:rPr>
        <w:lastRenderedPageBreak/>
        <w:t>滁州市奥体中心项目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5194935</wp:posOffset>
            </wp:positionV>
            <wp:extent cx="5775960" cy="325120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-932815</wp:posOffset>
            </wp:positionH>
            <wp:positionV relativeFrom="paragraph">
              <wp:posOffset>73025</wp:posOffset>
            </wp:positionV>
            <wp:extent cx="7253605" cy="506730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3626" cy="506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Ansi="仿宋_GB2312" w:cs="仿宋_GB2312" w:hint="eastAsia"/>
        </w:rPr>
        <w:t>效果图</w:t>
      </w:r>
    </w:p>
    <w:p w:rsidR="00C4593B" w:rsidRDefault="00EA60FE">
      <w:pPr>
        <w:ind w:firstLineChars="200" w:firstLine="643"/>
        <w:rPr>
          <w:rFonts w:hAnsi="仿宋_GB2312" w:cs="仿宋_GB2312"/>
          <w:b/>
        </w:rPr>
      </w:pPr>
      <w:r>
        <w:rPr>
          <w:rFonts w:hAnsi="仿宋_GB2312" w:cs="仿宋_GB2312" w:hint="eastAsia"/>
          <w:b/>
        </w:rPr>
        <w:lastRenderedPageBreak/>
        <w:t>二、设计范围</w:t>
      </w:r>
    </w:p>
    <w:p w:rsidR="00C4593B" w:rsidRDefault="00EA60FE">
      <w:pPr>
        <w:ind w:firstLineChars="200" w:firstLine="640"/>
        <w:rPr>
          <w:rFonts w:hAnsi="仿宋_GB2312" w:cs="仿宋_GB2312"/>
          <w:bCs/>
        </w:rPr>
      </w:pPr>
      <w:r>
        <w:rPr>
          <w:rFonts w:hAnsi="仿宋_GB2312" w:cs="仿宋_GB2312" w:hint="eastAsia"/>
          <w:bCs/>
        </w:rPr>
        <w:t>本项目设计雕塑为位于项目南广场水景内雕塑（图示现奥运五环位置），一座。</w:t>
      </w:r>
    </w:p>
    <w:p w:rsidR="00C4593B" w:rsidRDefault="00EA60FE">
      <w:pPr>
        <w:ind w:firstLineChars="200" w:firstLine="643"/>
        <w:rPr>
          <w:rFonts w:hAnsi="仿宋_GB2312" w:cs="仿宋_GB2312"/>
          <w:b/>
        </w:rPr>
      </w:pPr>
      <w:r>
        <w:rPr>
          <w:rFonts w:hAnsi="仿宋_GB2312" w:cs="仿宋_GB2312" w:hint="eastAsia"/>
          <w:b/>
        </w:rPr>
        <w:t>三、设计内容及要求</w:t>
      </w:r>
    </w:p>
    <w:p w:rsidR="00C4593B" w:rsidRDefault="00EA60FE">
      <w:pPr>
        <w:ind w:firstLineChars="200" w:firstLine="640"/>
        <w:rPr>
          <w:rFonts w:hAnsi="仿宋_GB2312" w:cs="仿宋_GB2312"/>
          <w:bCs/>
        </w:rPr>
      </w:pPr>
      <w:r>
        <w:rPr>
          <w:rFonts w:hAnsi="仿宋_GB2312" w:cs="仿宋_GB2312" w:hint="eastAsia"/>
          <w:bCs/>
        </w:rPr>
        <w:t>1、本次设计为雕塑方案设计；</w:t>
      </w:r>
    </w:p>
    <w:p w:rsidR="00C4593B" w:rsidRDefault="00EA60FE">
      <w:pPr>
        <w:ind w:firstLineChars="200" w:firstLine="640"/>
        <w:rPr>
          <w:rFonts w:hAnsi="仿宋_GB2312" w:cs="仿宋_GB2312"/>
          <w:bCs/>
        </w:rPr>
      </w:pPr>
      <w:r>
        <w:rPr>
          <w:rFonts w:hAnsi="仿宋_GB2312" w:cs="仿宋_GB2312" w:hint="eastAsia"/>
          <w:bCs/>
        </w:rPr>
        <w:t>2、本项目雕塑整体设计要求：</w:t>
      </w:r>
    </w:p>
    <w:p w:rsidR="00C4593B" w:rsidRDefault="00EA60FE">
      <w:pPr>
        <w:ind w:firstLineChars="200" w:firstLine="640"/>
        <w:rPr>
          <w:rFonts w:hAnsi="仿宋_GB2312" w:cs="仿宋_GB2312"/>
          <w:bCs/>
        </w:rPr>
      </w:pPr>
      <w:r>
        <w:rPr>
          <w:rFonts w:hAnsi="仿宋_GB2312" w:cs="仿宋_GB2312" w:hint="eastAsia"/>
          <w:bCs/>
        </w:rPr>
        <w:t>滁州市奥体中心项目作为滁州市举办各类高规格比赛的主要场地、承办2</w:t>
      </w:r>
      <w:r>
        <w:rPr>
          <w:rFonts w:hAnsi="仿宋_GB2312" w:cs="仿宋_GB2312"/>
          <w:bCs/>
        </w:rPr>
        <w:t>022</w:t>
      </w:r>
      <w:r>
        <w:rPr>
          <w:rFonts w:hAnsi="仿宋_GB2312" w:cs="仿宋_GB2312" w:hint="eastAsia"/>
          <w:bCs/>
        </w:rPr>
        <w:t>年安徽省第十五届运动会的主要场地、市民全民健身中心、休闲娱乐场所，雕塑设计须满足：兼顾安徽省第十五届运动会、项目区域建筑景观环境规划设计理念和滁州市地域文化。</w:t>
      </w:r>
    </w:p>
    <w:p w:rsidR="00C4593B" w:rsidRDefault="00EA60FE">
      <w:pPr>
        <w:ind w:firstLineChars="200" w:firstLine="640"/>
        <w:rPr>
          <w:rFonts w:hAnsi="仿宋_GB2312" w:cs="仿宋_GB2312"/>
          <w:bCs/>
        </w:rPr>
      </w:pPr>
      <w:r>
        <w:rPr>
          <w:rFonts w:hAnsi="仿宋_GB2312" w:cs="仿宋_GB2312" w:hint="eastAsia"/>
          <w:bCs/>
        </w:rPr>
        <w:t>3、本项目主体建筑和景观施工已基本完成，雕塑作品要求与主体建筑、景观有较高的融合度，雕塑视觉效果不得对主体建筑产生不利影响。在尊重项目整体建筑景观环境规划设计原则的前提下，完成雕塑方案设计。</w:t>
      </w:r>
    </w:p>
    <w:p w:rsidR="00C4593B" w:rsidRDefault="00EA60FE">
      <w:pPr>
        <w:ind w:firstLineChars="200" w:firstLine="640"/>
        <w:rPr>
          <w:rFonts w:hAnsi="仿宋_GB2312" w:cs="仿宋_GB2312"/>
          <w:bCs/>
        </w:rPr>
      </w:pPr>
      <w:r>
        <w:rPr>
          <w:rFonts w:hAnsi="仿宋_GB2312" w:cs="仿宋_GB2312" w:hint="eastAsia"/>
          <w:bCs/>
        </w:rPr>
        <w:t>4、雕塑位于项目南广场，为项目主要人行广场，设计需根据雕塑所处的空间位置，对雕塑大小尺寸进行精确选定。本项目雕塑应在满足投资控制的要求下，可结合一定的声光电以及多媒体等现代科技，打造一个具有标志性的艺术品。雕塑设计的形式应该是被大多数市民能够接受的且具备创新性。雕塑设计应兼顾远近、昼夜等不同状态下的效果。</w:t>
      </w:r>
    </w:p>
    <w:p w:rsidR="00C4593B" w:rsidRDefault="00EA60FE">
      <w:pPr>
        <w:ind w:firstLineChars="200" w:firstLine="640"/>
        <w:rPr>
          <w:rFonts w:hAnsi="仿宋_GB2312" w:cs="仿宋_GB2312"/>
          <w:bCs/>
        </w:rPr>
      </w:pPr>
      <w:r>
        <w:rPr>
          <w:rFonts w:hAnsi="仿宋_GB2312" w:cs="仿宋_GB2312" w:hint="eastAsia"/>
          <w:bCs/>
        </w:rPr>
        <w:t>5、雕塑设计合理选材，要求使用寿命不低于 20</w:t>
      </w:r>
      <w:r>
        <w:rPr>
          <w:rFonts w:hAnsi="仿宋_GB2312" w:cs="仿宋_GB2312"/>
          <w:bCs/>
        </w:rPr>
        <w:t xml:space="preserve"> </w:t>
      </w:r>
      <w:r>
        <w:rPr>
          <w:rFonts w:hAnsi="仿宋_GB2312" w:cs="仿宋_GB2312" w:hint="eastAsia"/>
          <w:bCs/>
        </w:rPr>
        <w:t>年。</w:t>
      </w:r>
    </w:p>
    <w:p w:rsidR="00C4593B" w:rsidRDefault="00EA60FE">
      <w:pPr>
        <w:ind w:firstLineChars="200" w:firstLine="640"/>
        <w:rPr>
          <w:rFonts w:hAnsi="仿宋_GB2312" w:cs="仿宋_GB2312"/>
          <w:bCs/>
        </w:rPr>
      </w:pPr>
      <w:r>
        <w:rPr>
          <w:rFonts w:hAnsi="仿宋_GB2312" w:cs="仿宋_GB2312" w:hint="eastAsia"/>
          <w:bCs/>
        </w:rPr>
        <w:lastRenderedPageBreak/>
        <w:t>6、雕塑</w:t>
      </w:r>
      <w:r>
        <w:rPr>
          <w:rFonts w:cs="FZLTHK--GBK1-0" w:hint="eastAsia"/>
          <w:szCs w:val="32"/>
        </w:rPr>
        <w:t>设计方案中所涉及的包括肖像权、著作权等在内的一切授权或许可，及设计方案不会侵犯任何第三方的合法权益。</w:t>
      </w:r>
    </w:p>
    <w:p w:rsidR="00C4593B" w:rsidRDefault="00EA60FE">
      <w:pPr>
        <w:ind w:firstLineChars="200" w:firstLine="643"/>
        <w:rPr>
          <w:rFonts w:hAnsi="仿宋_GB2312" w:cs="仿宋_GB2312"/>
          <w:b/>
        </w:rPr>
      </w:pPr>
      <w:bookmarkStart w:id="0" w:name="_GoBack"/>
      <w:r>
        <w:rPr>
          <w:rFonts w:hAnsi="仿宋_GB2312" w:cs="仿宋_GB2312" w:hint="eastAsia"/>
          <w:b/>
        </w:rPr>
        <w:t>四、设计文件要求</w:t>
      </w:r>
    </w:p>
    <w:bookmarkEnd w:id="0"/>
    <w:p w:rsidR="00C4593B" w:rsidRDefault="00EA60FE">
      <w:pPr>
        <w:ind w:firstLineChars="200" w:firstLine="640"/>
        <w:rPr>
          <w:rFonts w:hAnsi="仿宋_GB2312" w:cs="仿宋_GB2312"/>
          <w:bCs/>
        </w:rPr>
      </w:pPr>
      <w:r>
        <w:rPr>
          <w:rFonts w:hAnsi="仿宋_GB2312" w:cs="仿宋_GB2312" w:hint="eastAsia"/>
          <w:bCs/>
        </w:rPr>
        <w:t>设计文件应包括：设计方案、设计说明、初步设计图纸、雕塑模型。其中：</w:t>
      </w:r>
    </w:p>
    <w:p w:rsidR="00C4593B" w:rsidRDefault="00EA60FE">
      <w:pPr>
        <w:ind w:firstLineChars="200" w:firstLine="640"/>
        <w:rPr>
          <w:rFonts w:hAnsi="仿宋_GB2312" w:cs="仿宋_GB2312"/>
          <w:bCs/>
        </w:rPr>
      </w:pPr>
      <w:r>
        <w:rPr>
          <w:rFonts w:hAnsi="仿宋_GB2312" w:cs="仿宋_GB2312" w:hint="eastAsia"/>
          <w:bCs/>
        </w:rPr>
        <w:t>1、设计方案为不少</w:t>
      </w:r>
      <w:r>
        <w:rPr>
          <w:rFonts w:hAnsi="仿宋_GB2312" w:cs="仿宋_GB2312"/>
          <w:bCs/>
        </w:rPr>
        <w:t>3</w:t>
      </w:r>
      <w:r>
        <w:rPr>
          <w:rFonts w:hAnsi="仿宋_GB2312" w:cs="仿宋_GB2312" w:hint="eastAsia"/>
          <w:bCs/>
        </w:rPr>
        <w:t>个视角的效果图；</w:t>
      </w:r>
    </w:p>
    <w:p w:rsidR="00C4593B" w:rsidRDefault="00EA60FE">
      <w:pPr>
        <w:ind w:firstLineChars="200" w:firstLine="640"/>
        <w:rPr>
          <w:rFonts w:hAnsi="仿宋_GB2312" w:cs="仿宋_GB2312"/>
          <w:bCs/>
        </w:rPr>
      </w:pPr>
      <w:r>
        <w:rPr>
          <w:rFonts w:hAnsi="仿宋_GB2312" w:cs="仿宋_GB2312" w:hint="eastAsia"/>
          <w:bCs/>
        </w:rPr>
        <w:t>2、设计说明指设计方案的创意基础、创作过程、创作理念、灵感和概念的详细说明，还应包括关于雕塑的材质、尺寸、估算造价（约75万元）等；</w:t>
      </w:r>
    </w:p>
    <w:p w:rsidR="00C4593B" w:rsidRDefault="00EA60FE">
      <w:pPr>
        <w:ind w:firstLineChars="200" w:firstLine="640"/>
        <w:rPr>
          <w:rFonts w:hAnsi="仿宋_GB2312" w:cs="仿宋_GB2312"/>
          <w:bCs/>
        </w:rPr>
      </w:pPr>
      <w:r>
        <w:rPr>
          <w:rFonts w:hAnsi="仿宋_GB2312" w:cs="仿宋_GB2312" w:hint="eastAsia"/>
          <w:bCs/>
        </w:rPr>
        <w:t>3、初步设计图纸（由中选应征人在签订合同前提供）应能够有效指导下一阶段的雕塑制作安装工作；</w:t>
      </w:r>
    </w:p>
    <w:p w:rsidR="00C4593B" w:rsidRDefault="00EA60FE">
      <w:pPr>
        <w:ind w:firstLineChars="200" w:firstLine="640"/>
        <w:rPr>
          <w:rFonts w:hAnsi="仿宋_GB2312" w:cs="仿宋_GB2312"/>
          <w:bCs/>
        </w:rPr>
      </w:pPr>
      <w:r>
        <w:rPr>
          <w:rFonts w:hAnsi="仿宋_GB2312" w:cs="仿宋_GB2312" w:hint="eastAsia"/>
          <w:bCs/>
        </w:rPr>
        <w:t>4、雕塑模型指设计雕塑的实体模型，材质不限，外观效果须与最终成品一致，高度约</w:t>
      </w:r>
      <w:r>
        <w:rPr>
          <w:rFonts w:hAnsi="仿宋_GB2312" w:cs="仿宋_GB2312"/>
          <w:bCs/>
        </w:rPr>
        <w:t>30</w:t>
      </w:r>
      <w:r>
        <w:rPr>
          <w:rFonts w:hAnsi="仿宋_GB2312" w:cs="仿宋_GB2312" w:hint="eastAsia"/>
          <w:bCs/>
        </w:rPr>
        <w:t>cm。</w:t>
      </w:r>
    </w:p>
    <w:sectPr w:rsidR="00C4593B" w:rsidSect="00C459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D6C" w:rsidRDefault="00F55D6C">
      <w:pPr>
        <w:spacing w:line="240" w:lineRule="auto"/>
      </w:pPr>
      <w:r>
        <w:separator/>
      </w:r>
    </w:p>
  </w:endnote>
  <w:endnote w:type="continuationSeparator" w:id="0">
    <w:p w:rsidR="00F55D6C" w:rsidRDefault="00F55D6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等线">
    <w:charset w:val="86"/>
    <w:family w:val="auto"/>
    <w:pitch w:val="default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FZLTHK--GBK1-0">
    <w:altName w:val="宋体"/>
    <w:charset w:val="86"/>
    <w:family w:val="auto"/>
    <w:pitch w:val="default"/>
    <w:sig w:usb0="00000000" w:usb1="00000000" w:usb2="00000010" w:usb3="00000000" w:csb0="00040000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D6C" w:rsidRDefault="00F55D6C">
      <w:pPr>
        <w:spacing w:line="240" w:lineRule="auto"/>
      </w:pPr>
      <w:r>
        <w:separator/>
      </w:r>
    </w:p>
  </w:footnote>
  <w:footnote w:type="continuationSeparator" w:id="0">
    <w:p w:rsidR="00F55D6C" w:rsidRDefault="00F55D6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characterSpacingControl w:val="doNotCompress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71428"/>
    <w:rsid w:val="000669C4"/>
    <w:rsid w:val="000956F5"/>
    <w:rsid w:val="00117A27"/>
    <w:rsid w:val="0013005F"/>
    <w:rsid w:val="00135D3E"/>
    <w:rsid w:val="00181223"/>
    <w:rsid w:val="0018468E"/>
    <w:rsid w:val="0023712B"/>
    <w:rsid w:val="002B7E2D"/>
    <w:rsid w:val="002E28B5"/>
    <w:rsid w:val="00320904"/>
    <w:rsid w:val="003E7D7B"/>
    <w:rsid w:val="0041165B"/>
    <w:rsid w:val="00412FB1"/>
    <w:rsid w:val="0044159A"/>
    <w:rsid w:val="004B7023"/>
    <w:rsid w:val="004F1E05"/>
    <w:rsid w:val="006364D6"/>
    <w:rsid w:val="00753544"/>
    <w:rsid w:val="007F2BA9"/>
    <w:rsid w:val="00825BB5"/>
    <w:rsid w:val="008868C1"/>
    <w:rsid w:val="00942F08"/>
    <w:rsid w:val="009C390A"/>
    <w:rsid w:val="00A33439"/>
    <w:rsid w:val="00A40333"/>
    <w:rsid w:val="00A62A83"/>
    <w:rsid w:val="00B21174"/>
    <w:rsid w:val="00B56DDF"/>
    <w:rsid w:val="00BF4410"/>
    <w:rsid w:val="00C4593B"/>
    <w:rsid w:val="00D40245"/>
    <w:rsid w:val="00E036D9"/>
    <w:rsid w:val="00E278A1"/>
    <w:rsid w:val="00E659EE"/>
    <w:rsid w:val="00E71428"/>
    <w:rsid w:val="00E9763F"/>
    <w:rsid w:val="00EA3020"/>
    <w:rsid w:val="00EA60FE"/>
    <w:rsid w:val="00F2606B"/>
    <w:rsid w:val="00F55D6C"/>
    <w:rsid w:val="00F862B8"/>
    <w:rsid w:val="00F96399"/>
    <w:rsid w:val="00FA394B"/>
    <w:rsid w:val="020C24AF"/>
    <w:rsid w:val="3B3A0E02"/>
    <w:rsid w:val="5D9C180F"/>
    <w:rsid w:val="61F05456"/>
    <w:rsid w:val="719B05FC"/>
    <w:rsid w:val="7B143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仿宋_GB2312" w:eastAsia="仿宋_GB2312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93B"/>
    <w:pPr>
      <w:spacing w:line="560" w:lineRule="exact"/>
      <w:jc w:val="both"/>
    </w:pPr>
    <w:rPr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C4593B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C459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4593B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C4593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155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ara</dc:creator>
  <cp:lastModifiedBy>Administrator</cp:lastModifiedBy>
  <cp:revision>21</cp:revision>
  <dcterms:created xsi:type="dcterms:W3CDTF">2022-02-22T08:02:00Z</dcterms:created>
  <dcterms:modified xsi:type="dcterms:W3CDTF">2022-04-02T07:24:00Z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A83601C4D1E74C61B1BAB616A0D204E0</vt:lpwstr>
  </property>
</Properties>
</file>