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color w:val="000000"/>
          <w:sz w:val="30"/>
          <w:szCs w:val="30"/>
        </w:rPr>
      </w:pPr>
      <w:r>
        <w:rPr>
          <w:rFonts w:hint="eastAsia" w:eastAsia="黑体"/>
          <w:color w:val="000000"/>
          <w:sz w:val="30"/>
          <w:szCs w:val="30"/>
        </w:rPr>
        <w:t>附件</w:t>
      </w:r>
      <w:r>
        <w:rPr>
          <w:rFonts w:eastAsia="黑体"/>
          <w:color w:val="000000"/>
          <w:sz w:val="30"/>
          <w:szCs w:val="30"/>
        </w:rPr>
        <w:t>1</w:t>
      </w:r>
    </w:p>
    <w:p>
      <w:pPr>
        <w:spacing w:line="240" w:lineRule="exact"/>
        <w:ind w:firstLine="160" w:firstLineChars="50"/>
        <w:rPr>
          <w:rFonts w:eastAsia="仿宋_GB2312"/>
          <w:color w:val="000000"/>
          <w:sz w:val="32"/>
          <w:szCs w:val="32"/>
        </w:rPr>
      </w:pPr>
    </w:p>
    <w:p>
      <w:pPr>
        <w:spacing w:line="580" w:lineRule="exact"/>
        <w:jc w:val="center"/>
        <w:rPr>
          <w:rFonts w:eastAsia="新宋体"/>
          <w:bCs/>
          <w:color w:val="000000"/>
          <w:spacing w:val="-2"/>
          <w:sz w:val="40"/>
          <w:szCs w:val="40"/>
        </w:rPr>
      </w:pPr>
      <w:r>
        <w:rPr>
          <w:rFonts w:eastAsia="新宋体"/>
          <w:bCs/>
          <w:color w:val="000000"/>
          <w:spacing w:val="-2"/>
          <w:sz w:val="40"/>
          <w:szCs w:val="40"/>
        </w:rPr>
        <w:t>202</w:t>
      </w:r>
      <w:r>
        <w:rPr>
          <w:rFonts w:hint="eastAsia" w:eastAsia="新宋体"/>
          <w:bCs/>
          <w:color w:val="000000"/>
          <w:spacing w:val="-2"/>
          <w:sz w:val="40"/>
          <w:szCs w:val="40"/>
          <w:lang w:val="en-US" w:eastAsia="zh-CN"/>
        </w:rPr>
        <w:t>2</w:t>
      </w:r>
      <w:r>
        <w:rPr>
          <w:rFonts w:hint="eastAsia" w:eastAsia="新宋体"/>
          <w:bCs/>
          <w:color w:val="000000"/>
          <w:spacing w:val="-2"/>
          <w:sz w:val="40"/>
          <w:szCs w:val="40"/>
        </w:rPr>
        <w:t>年滁州市中小学（幼儿园）、中等职业学校</w:t>
      </w:r>
    </w:p>
    <w:p>
      <w:pPr>
        <w:spacing w:line="580" w:lineRule="exact"/>
        <w:jc w:val="center"/>
        <w:rPr>
          <w:rFonts w:eastAsia="新宋体"/>
          <w:bCs/>
          <w:color w:val="000000"/>
          <w:spacing w:val="-2"/>
          <w:sz w:val="40"/>
          <w:szCs w:val="40"/>
        </w:rPr>
      </w:pPr>
      <w:r>
        <w:rPr>
          <w:rFonts w:hint="eastAsia" w:eastAsia="新宋体"/>
          <w:bCs/>
          <w:color w:val="000000"/>
          <w:spacing w:val="-2"/>
          <w:sz w:val="40"/>
          <w:szCs w:val="40"/>
        </w:rPr>
        <w:t>教师职称评审有关政策说明</w:t>
      </w:r>
    </w:p>
    <w:p>
      <w:pPr>
        <w:spacing w:line="400" w:lineRule="exact"/>
        <w:ind w:firstLine="592" w:firstLineChars="200"/>
        <w:rPr>
          <w:rFonts w:eastAsia="仿宋_GB2312"/>
          <w:color w:val="000000"/>
          <w:spacing w:val="-2"/>
          <w:sz w:val="30"/>
          <w:szCs w:val="30"/>
        </w:rPr>
      </w:pPr>
    </w:p>
    <w:p>
      <w:pPr>
        <w:spacing w:line="540" w:lineRule="exact"/>
        <w:ind w:firstLine="592" w:firstLineChars="200"/>
        <w:rPr>
          <w:rFonts w:eastAsia="仿宋_GB2312"/>
          <w:color w:val="000000"/>
          <w:spacing w:val="-2"/>
          <w:sz w:val="30"/>
          <w:szCs w:val="30"/>
        </w:rPr>
      </w:pPr>
      <w:r>
        <w:rPr>
          <w:rFonts w:eastAsia="仿宋_GB2312"/>
          <w:color w:val="000000"/>
          <w:spacing w:val="-2"/>
          <w:sz w:val="30"/>
          <w:szCs w:val="30"/>
        </w:rPr>
        <w:t xml:space="preserve">1. </w:t>
      </w:r>
      <w:r>
        <w:rPr>
          <w:rFonts w:hint="eastAsia" w:eastAsia="仿宋_GB2312"/>
          <w:color w:val="000000"/>
          <w:spacing w:val="-2"/>
          <w:sz w:val="30"/>
          <w:szCs w:val="30"/>
        </w:rPr>
        <w:t>中小学（幼儿园）</w:t>
      </w:r>
      <w:r>
        <w:rPr>
          <w:rFonts w:hint="eastAsia" w:eastAsia="仿宋_GB2312"/>
          <w:color w:val="000000"/>
          <w:spacing w:val="-2"/>
          <w:sz w:val="30"/>
          <w:szCs w:val="30"/>
          <w:lang w:eastAsia="zh-CN"/>
        </w:rPr>
        <w:t>、</w:t>
      </w:r>
      <w:r>
        <w:rPr>
          <w:rFonts w:hint="eastAsia" w:eastAsia="仿宋_GB2312"/>
          <w:b w:val="0"/>
          <w:bCs w:val="0"/>
          <w:color w:val="000000"/>
          <w:spacing w:val="-2"/>
          <w:sz w:val="30"/>
          <w:szCs w:val="30"/>
        </w:rPr>
        <w:t>中等职业学校</w:t>
      </w:r>
      <w:r>
        <w:rPr>
          <w:rFonts w:hint="eastAsia" w:eastAsia="仿宋_GB2312"/>
          <w:b w:val="0"/>
          <w:bCs w:val="0"/>
          <w:color w:val="000000"/>
          <w:spacing w:val="-2"/>
          <w:sz w:val="30"/>
          <w:szCs w:val="30"/>
          <w:lang w:eastAsia="zh-CN"/>
        </w:rPr>
        <w:t>教师</w:t>
      </w:r>
      <w:r>
        <w:rPr>
          <w:rFonts w:hint="eastAsia" w:eastAsia="仿宋_GB2312"/>
          <w:color w:val="000000"/>
          <w:spacing w:val="-2"/>
          <w:sz w:val="30"/>
          <w:szCs w:val="30"/>
        </w:rPr>
        <w:t>职评材料一律由本人在网上填报，评审表导出后经相应教育</w:t>
      </w:r>
      <w:r>
        <w:rPr>
          <w:rFonts w:hint="eastAsia" w:eastAsia="仿宋_GB2312"/>
          <w:color w:val="000000"/>
          <w:spacing w:val="-2"/>
          <w:sz w:val="30"/>
          <w:szCs w:val="30"/>
          <w:lang w:eastAsia="zh-CN"/>
        </w:rPr>
        <w:t>、</w:t>
      </w:r>
      <w:bookmarkStart w:id="0" w:name="_GoBack"/>
      <w:bookmarkEnd w:id="0"/>
      <w:r>
        <w:rPr>
          <w:rFonts w:hint="eastAsia" w:eastAsia="仿宋_GB2312"/>
          <w:color w:val="000000"/>
          <w:spacing w:val="-2"/>
          <w:sz w:val="30"/>
          <w:szCs w:val="30"/>
        </w:rPr>
        <w:t>人社部门审核后，逐级汇总上报。</w:t>
      </w:r>
    </w:p>
    <w:p>
      <w:pPr>
        <w:spacing w:line="540" w:lineRule="exact"/>
        <w:ind w:firstLine="592" w:firstLineChars="200"/>
        <w:rPr>
          <w:rFonts w:eastAsia="仿宋_GB2312"/>
          <w:color w:val="000000"/>
          <w:spacing w:val="-2"/>
          <w:sz w:val="30"/>
          <w:szCs w:val="30"/>
        </w:rPr>
      </w:pPr>
      <w:r>
        <w:rPr>
          <w:rFonts w:eastAsia="仿宋_GB2312"/>
          <w:color w:val="000000"/>
          <w:spacing w:val="-2"/>
          <w:sz w:val="30"/>
          <w:szCs w:val="30"/>
        </w:rPr>
        <w:t xml:space="preserve">2. </w:t>
      </w:r>
      <w:r>
        <w:rPr>
          <w:rFonts w:hint="eastAsia" w:eastAsia="仿宋_GB2312"/>
          <w:color w:val="000000"/>
          <w:spacing w:val="-2"/>
          <w:sz w:val="30"/>
          <w:szCs w:val="30"/>
        </w:rPr>
        <w:t>教师申报教师职称评审，普通话水平应达二级乙等及以上（自</w:t>
      </w:r>
      <w:r>
        <w:rPr>
          <w:rFonts w:eastAsia="仿宋_GB2312"/>
          <w:color w:val="000000"/>
          <w:spacing w:val="-2"/>
          <w:sz w:val="30"/>
          <w:szCs w:val="30"/>
        </w:rPr>
        <w:t>2022</w:t>
      </w:r>
      <w:r>
        <w:rPr>
          <w:rFonts w:hint="eastAsia" w:eastAsia="仿宋_GB2312"/>
          <w:color w:val="000000"/>
          <w:spacing w:val="-2"/>
          <w:sz w:val="30"/>
          <w:szCs w:val="30"/>
        </w:rPr>
        <w:t>年开始，语文学科教师和幼儿园教师普通话水平应达二级甲等及以上）。</w:t>
      </w:r>
    </w:p>
    <w:p>
      <w:pPr>
        <w:autoSpaceDN w:val="0"/>
        <w:spacing w:line="540" w:lineRule="exact"/>
        <w:ind w:firstLine="592" w:firstLineChars="200"/>
        <w:rPr>
          <w:rFonts w:eastAsia="仿宋_GB2312"/>
          <w:color w:val="000000"/>
          <w:spacing w:val="-2"/>
          <w:sz w:val="30"/>
          <w:szCs w:val="30"/>
        </w:rPr>
      </w:pPr>
      <w:r>
        <w:rPr>
          <w:rFonts w:eastAsia="仿宋_GB2312"/>
          <w:color w:val="000000"/>
          <w:spacing w:val="-2"/>
          <w:sz w:val="30"/>
          <w:szCs w:val="30"/>
        </w:rPr>
        <w:t xml:space="preserve">3. </w:t>
      </w:r>
      <w:r>
        <w:rPr>
          <w:rFonts w:hint="eastAsia" w:eastAsia="仿宋_GB2312"/>
          <w:color w:val="000000"/>
          <w:spacing w:val="-2"/>
          <w:sz w:val="30"/>
          <w:szCs w:val="30"/>
        </w:rPr>
        <w:t>教师申报教师职称评审，必须参加继续教育培训，须提交省人社厅统一印制的当年度验证合格的专业技术人员继续教育证书。</w:t>
      </w:r>
      <w:r>
        <w:rPr>
          <w:rFonts w:eastAsia="仿宋_GB2312"/>
          <w:color w:val="000000"/>
          <w:spacing w:val="-2"/>
          <w:sz w:val="30"/>
          <w:szCs w:val="30"/>
        </w:rPr>
        <w:t>202</w:t>
      </w:r>
      <w:r>
        <w:rPr>
          <w:rFonts w:hint="eastAsia" w:eastAsia="仿宋_GB2312"/>
          <w:color w:val="000000"/>
          <w:spacing w:val="-2"/>
          <w:sz w:val="30"/>
          <w:szCs w:val="30"/>
          <w:lang w:val="en-US" w:eastAsia="zh-CN"/>
        </w:rPr>
        <w:t>1</w:t>
      </w:r>
      <w:r>
        <w:rPr>
          <w:rFonts w:hint="eastAsia" w:eastAsia="仿宋_GB2312"/>
          <w:color w:val="000000"/>
          <w:spacing w:val="-2"/>
          <w:sz w:val="30"/>
          <w:szCs w:val="30"/>
        </w:rPr>
        <w:t>年度继续教育不合格的教师不得</w:t>
      </w:r>
      <w:r>
        <w:rPr>
          <w:rFonts w:hint="eastAsia" w:eastAsia="仿宋_GB2312"/>
          <w:color w:val="000000"/>
          <w:spacing w:val="-2"/>
          <w:sz w:val="30"/>
          <w:szCs w:val="30"/>
          <w:lang w:eastAsia="zh-CN"/>
        </w:rPr>
        <w:t>申报</w:t>
      </w:r>
      <w:r>
        <w:rPr>
          <w:rFonts w:hint="eastAsia" w:eastAsia="仿宋_GB2312"/>
          <w:color w:val="000000"/>
          <w:spacing w:val="-2"/>
          <w:sz w:val="30"/>
          <w:szCs w:val="30"/>
        </w:rPr>
        <w:t>高一级教师职称。</w:t>
      </w:r>
    </w:p>
    <w:p>
      <w:pPr>
        <w:autoSpaceDN w:val="0"/>
        <w:spacing w:line="540" w:lineRule="exact"/>
        <w:ind w:firstLine="592" w:firstLineChars="200"/>
        <w:rPr>
          <w:rFonts w:eastAsia="仿宋_GB2312"/>
          <w:color w:val="000000"/>
          <w:spacing w:val="-2"/>
          <w:sz w:val="30"/>
          <w:szCs w:val="30"/>
        </w:rPr>
      </w:pPr>
      <w:r>
        <w:rPr>
          <w:rFonts w:eastAsia="仿宋_GB2312"/>
          <w:color w:val="000000"/>
          <w:spacing w:val="-2"/>
          <w:sz w:val="30"/>
          <w:szCs w:val="30"/>
        </w:rPr>
        <w:t xml:space="preserve">4. </w:t>
      </w:r>
      <w:r>
        <w:rPr>
          <w:rFonts w:hint="eastAsia" w:eastAsia="仿宋_GB2312"/>
          <w:color w:val="000000"/>
          <w:spacing w:val="-2"/>
          <w:sz w:val="30"/>
          <w:szCs w:val="30"/>
        </w:rPr>
        <w:t>中等职业学校、中小学（幼儿园）的校长（园长）、副校长（副园长）申报职称，应参加任职资格培训，并按培训计划参加提高培训，取得相应省教育厅统一印制的《安徽省教育管理干部培训证书》。</w:t>
      </w:r>
    </w:p>
    <w:p>
      <w:pPr>
        <w:spacing w:line="540" w:lineRule="exact"/>
        <w:ind w:firstLine="592" w:firstLineChars="200"/>
        <w:rPr>
          <w:rFonts w:eastAsia="仿宋_GB2312"/>
          <w:color w:val="000000"/>
          <w:spacing w:val="-2"/>
          <w:sz w:val="30"/>
          <w:szCs w:val="30"/>
        </w:rPr>
      </w:pPr>
      <w:r>
        <w:rPr>
          <w:rFonts w:eastAsia="仿宋_GB2312"/>
          <w:color w:val="000000"/>
          <w:spacing w:val="-2"/>
          <w:sz w:val="30"/>
          <w:szCs w:val="30"/>
        </w:rPr>
        <w:t xml:space="preserve">5. </w:t>
      </w:r>
      <w:r>
        <w:rPr>
          <w:rFonts w:hint="eastAsia" w:eastAsia="仿宋_GB2312"/>
          <w:color w:val="000000"/>
          <w:spacing w:val="-2"/>
          <w:sz w:val="30"/>
          <w:szCs w:val="30"/>
        </w:rPr>
        <w:t>申报高级教师、一级教师和中等职业学校高级讲师、讲师（一级实习指导教师）职称当年，须参加由县级教育主管部门统一组织的考评课教学</w:t>
      </w:r>
      <w:r>
        <w:rPr>
          <w:rFonts w:hint="eastAsia" w:eastAsia="仿宋_GB2312"/>
          <w:color w:val="000000"/>
          <w:spacing w:val="-2"/>
          <w:sz w:val="30"/>
          <w:szCs w:val="30"/>
          <w:lang w:eastAsia="zh-CN"/>
        </w:rPr>
        <w:t>。</w:t>
      </w:r>
      <w:r>
        <w:rPr>
          <w:rFonts w:hint="eastAsia" w:eastAsia="仿宋_GB2312"/>
          <w:color w:val="000000"/>
          <w:spacing w:val="-2"/>
          <w:sz w:val="30"/>
          <w:szCs w:val="30"/>
        </w:rPr>
        <w:t>高级职称须达到优秀等次，一级职称须达到良好等次及以上。考评课结果密封上报市教育主管部门，具体要求由市教科院另行通知。今年的考评课教学安排如下：</w:t>
      </w:r>
    </w:p>
    <w:p>
      <w:pPr>
        <w:spacing w:line="540" w:lineRule="exact"/>
        <w:ind w:firstLine="592" w:firstLineChars="200"/>
        <w:rPr>
          <w:rFonts w:eastAsia="仿宋_GB2312"/>
          <w:color w:val="000000"/>
          <w:spacing w:val="-2"/>
          <w:sz w:val="30"/>
          <w:szCs w:val="30"/>
        </w:rPr>
      </w:pPr>
      <w:r>
        <w:rPr>
          <w:rFonts w:hint="eastAsia" w:eastAsia="仿宋_GB2312"/>
          <w:color w:val="000000"/>
          <w:spacing w:val="-2"/>
          <w:sz w:val="30"/>
          <w:szCs w:val="30"/>
        </w:rPr>
        <w:t>申报职称的教师考评课由各县（市、区）教研部门统一组织；市直学校、市经开区所属学校（幼儿园）教师的考评课市教科院组织。</w:t>
      </w:r>
    </w:p>
    <w:p>
      <w:pPr>
        <w:spacing w:line="560" w:lineRule="exact"/>
        <w:ind w:firstLine="592" w:firstLineChars="200"/>
        <w:rPr>
          <w:rFonts w:eastAsia="仿宋_GB2312"/>
          <w:color w:val="000000"/>
          <w:spacing w:val="-2"/>
          <w:sz w:val="30"/>
          <w:szCs w:val="30"/>
        </w:rPr>
      </w:pPr>
      <w:r>
        <w:rPr>
          <w:rFonts w:eastAsia="仿宋_GB2312"/>
          <w:color w:val="000000"/>
          <w:spacing w:val="-2"/>
          <w:sz w:val="30"/>
          <w:szCs w:val="30"/>
        </w:rPr>
        <w:t xml:space="preserve">6. </w:t>
      </w:r>
      <w:r>
        <w:rPr>
          <w:rFonts w:hint="eastAsia" w:eastAsia="仿宋_GB2312"/>
          <w:color w:val="000000"/>
          <w:spacing w:val="-2"/>
          <w:sz w:val="30"/>
          <w:szCs w:val="30"/>
        </w:rPr>
        <w:t>按照《安徽省教育厅 安徽省人力资源和社会保障厅关于印发〈安徽省中小学教师专业技术资格条件〉等三个资格条件的通知》（皖</w:t>
      </w:r>
      <w:r>
        <w:rPr>
          <w:rFonts w:hint="eastAsia" w:eastAsia="仿宋_GB2312"/>
          <w:color w:val="000000"/>
          <w:spacing w:val="-2"/>
          <w:sz w:val="30"/>
          <w:szCs w:val="30"/>
          <w:lang w:eastAsia="zh-CN"/>
        </w:rPr>
        <w:t>教师</w:t>
      </w:r>
      <w:r>
        <w:rPr>
          <w:rFonts w:hint="eastAsia" w:eastAsia="仿宋_GB2312"/>
          <w:color w:val="000000"/>
          <w:spacing w:val="-2"/>
          <w:sz w:val="30"/>
          <w:szCs w:val="30"/>
        </w:rPr>
        <w:t>〔</w:t>
      </w:r>
      <w:r>
        <w:rPr>
          <w:rFonts w:eastAsia="仿宋_GB2312"/>
          <w:color w:val="000000"/>
          <w:spacing w:val="-2"/>
          <w:sz w:val="30"/>
          <w:szCs w:val="30"/>
        </w:rPr>
        <w:t>2020</w:t>
      </w:r>
      <w:r>
        <w:rPr>
          <w:rFonts w:hint="eastAsia" w:eastAsia="仿宋_GB2312"/>
          <w:color w:val="000000"/>
          <w:spacing w:val="-2"/>
          <w:sz w:val="30"/>
          <w:szCs w:val="30"/>
        </w:rPr>
        <w:t>〕</w:t>
      </w:r>
      <w:r>
        <w:rPr>
          <w:rFonts w:eastAsia="仿宋_GB2312"/>
          <w:color w:val="000000"/>
          <w:spacing w:val="-2"/>
          <w:sz w:val="30"/>
          <w:szCs w:val="30"/>
        </w:rPr>
        <w:t>7</w:t>
      </w:r>
      <w:r>
        <w:rPr>
          <w:rFonts w:hint="eastAsia" w:eastAsia="仿宋_GB2312"/>
          <w:color w:val="000000"/>
          <w:spacing w:val="-2"/>
          <w:sz w:val="30"/>
          <w:szCs w:val="30"/>
        </w:rPr>
        <w:t>号）规定，申报晋升高级职称的城镇教师须具有在乡村学校或薄弱学校任教</w:t>
      </w:r>
      <w:r>
        <w:rPr>
          <w:rFonts w:eastAsia="仿宋_GB2312"/>
          <w:color w:val="000000"/>
          <w:spacing w:val="-2"/>
          <w:sz w:val="30"/>
          <w:szCs w:val="30"/>
        </w:rPr>
        <w:t>1</w:t>
      </w:r>
      <w:r>
        <w:rPr>
          <w:rFonts w:hint="eastAsia" w:eastAsia="仿宋_GB2312"/>
          <w:color w:val="000000"/>
          <w:spacing w:val="-2"/>
          <w:sz w:val="30"/>
          <w:szCs w:val="30"/>
        </w:rPr>
        <w:t>年以上的经历（申报教师须提供教育主管部门证明和</w:t>
      </w:r>
      <w:r>
        <w:rPr>
          <w:rFonts w:hint="eastAsia" w:eastAsia="仿宋_GB2312"/>
          <w:color w:val="000000"/>
          <w:spacing w:val="-2"/>
          <w:sz w:val="30"/>
          <w:szCs w:val="30"/>
          <w:lang w:eastAsia="zh-CN"/>
        </w:rPr>
        <w:t>任教</w:t>
      </w:r>
      <w:r>
        <w:rPr>
          <w:rFonts w:hint="eastAsia" w:eastAsia="仿宋_GB2312"/>
          <w:color w:val="000000"/>
          <w:spacing w:val="-2"/>
          <w:sz w:val="30"/>
          <w:szCs w:val="30"/>
        </w:rPr>
        <w:t>学校验证的原始的教学计划、课表、教学设计或考核结果等佐证材料）。</w:t>
      </w:r>
    </w:p>
    <w:p>
      <w:pPr>
        <w:spacing w:line="560" w:lineRule="exact"/>
        <w:ind w:firstLine="592" w:firstLineChars="200"/>
        <w:rPr>
          <w:rFonts w:eastAsia="仿宋_GB2312"/>
          <w:color w:val="000000"/>
          <w:spacing w:val="-2"/>
          <w:sz w:val="30"/>
          <w:szCs w:val="30"/>
        </w:rPr>
      </w:pPr>
      <w:r>
        <w:rPr>
          <w:rFonts w:hint="eastAsia" w:eastAsia="仿宋_GB2312"/>
          <w:color w:val="000000"/>
          <w:spacing w:val="-2"/>
          <w:sz w:val="30"/>
          <w:szCs w:val="30"/>
        </w:rPr>
        <w:t>严格落实好</w:t>
      </w:r>
      <w:r>
        <w:rPr>
          <w:rFonts w:eastAsia="仿宋_GB2312"/>
          <w:color w:val="000000"/>
          <w:spacing w:val="-2"/>
          <w:sz w:val="30"/>
          <w:szCs w:val="30"/>
        </w:rPr>
        <w:t>“</w:t>
      </w:r>
      <w:r>
        <w:rPr>
          <w:rFonts w:hint="eastAsia" w:eastAsia="仿宋_GB2312"/>
          <w:color w:val="000000"/>
          <w:spacing w:val="-2"/>
          <w:sz w:val="30"/>
          <w:szCs w:val="30"/>
        </w:rPr>
        <w:t>援疆</w:t>
      </w:r>
      <w:r>
        <w:rPr>
          <w:rFonts w:eastAsia="仿宋_GB2312"/>
          <w:color w:val="000000"/>
          <w:spacing w:val="-2"/>
          <w:sz w:val="30"/>
          <w:szCs w:val="30"/>
        </w:rPr>
        <w:t>”“</w:t>
      </w:r>
      <w:r>
        <w:rPr>
          <w:rFonts w:hint="eastAsia" w:eastAsia="仿宋_GB2312"/>
          <w:color w:val="000000"/>
          <w:spacing w:val="-2"/>
          <w:sz w:val="30"/>
          <w:szCs w:val="30"/>
        </w:rPr>
        <w:t>援藏</w:t>
      </w:r>
      <w:r>
        <w:rPr>
          <w:rFonts w:eastAsia="仿宋_GB2312"/>
          <w:color w:val="000000"/>
          <w:spacing w:val="-2"/>
          <w:sz w:val="30"/>
          <w:szCs w:val="30"/>
        </w:rPr>
        <w:t>”“</w:t>
      </w:r>
      <w:r>
        <w:rPr>
          <w:rFonts w:hint="eastAsia" w:eastAsia="仿宋_GB2312"/>
          <w:color w:val="000000"/>
          <w:spacing w:val="-2"/>
          <w:sz w:val="30"/>
          <w:szCs w:val="30"/>
        </w:rPr>
        <w:t>援外</w:t>
      </w:r>
      <w:r>
        <w:rPr>
          <w:rFonts w:eastAsia="仿宋_GB2312"/>
          <w:color w:val="000000"/>
          <w:spacing w:val="-2"/>
          <w:sz w:val="30"/>
          <w:szCs w:val="30"/>
        </w:rPr>
        <w:t>”“</w:t>
      </w:r>
      <w:r>
        <w:rPr>
          <w:rFonts w:hint="eastAsia" w:eastAsia="仿宋_GB2312"/>
          <w:color w:val="000000"/>
          <w:spacing w:val="-2"/>
          <w:sz w:val="30"/>
          <w:szCs w:val="30"/>
        </w:rPr>
        <w:t>援青</w:t>
      </w:r>
      <w:r>
        <w:rPr>
          <w:rFonts w:eastAsia="仿宋_GB2312"/>
          <w:color w:val="000000"/>
          <w:spacing w:val="-2"/>
          <w:sz w:val="30"/>
          <w:szCs w:val="30"/>
        </w:rPr>
        <w:t>”“</w:t>
      </w:r>
      <w:r>
        <w:rPr>
          <w:rFonts w:hint="eastAsia" w:eastAsia="仿宋_GB2312"/>
          <w:color w:val="000000"/>
          <w:spacing w:val="-2"/>
          <w:sz w:val="30"/>
          <w:szCs w:val="30"/>
        </w:rPr>
        <w:t>扶贫</w:t>
      </w:r>
      <w:r>
        <w:rPr>
          <w:rFonts w:eastAsia="仿宋_GB2312"/>
          <w:color w:val="000000"/>
          <w:spacing w:val="-2"/>
          <w:sz w:val="30"/>
          <w:szCs w:val="30"/>
        </w:rPr>
        <w:t>”</w:t>
      </w:r>
      <w:r>
        <w:rPr>
          <w:rFonts w:hint="eastAsia" w:eastAsia="仿宋_GB2312"/>
          <w:color w:val="000000"/>
          <w:spacing w:val="-2"/>
          <w:sz w:val="30"/>
          <w:szCs w:val="30"/>
        </w:rPr>
        <w:t>专技人才</w:t>
      </w:r>
      <w:r>
        <w:rPr>
          <w:rFonts w:eastAsia="仿宋_GB2312"/>
          <w:color w:val="000000"/>
          <w:spacing w:val="-2"/>
          <w:sz w:val="30"/>
          <w:szCs w:val="30"/>
        </w:rPr>
        <w:t>“</w:t>
      </w:r>
      <w:r>
        <w:rPr>
          <w:rFonts w:hint="eastAsia" w:eastAsia="仿宋_GB2312"/>
          <w:color w:val="000000"/>
          <w:spacing w:val="-2"/>
          <w:sz w:val="30"/>
          <w:szCs w:val="30"/>
        </w:rPr>
        <w:t>同等条件下优先考虑</w:t>
      </w:r>
      <w:r>
        <w:rPr>
          <w:rFonts w:eastAsia="仿宋_GB2312"/>
          <w:color w:val="000000"/>
          <w:spacing w:val="-2"/>
          <w:sz w:val="30"/>
          <w:szCs w:val="30"/>
        </w:rPr>
        <w:t>”</w:t>
      </w:r>
      <w:r>
        <w:rPr>
          <w:rFonts w:hint="eastAsia" w:eastAsia="仿宋_GB2312"/>
          <w:color w:val="000000"/>
          <w:spacing w:val="-2"/>
          <w:sz w:val="30"/>
          <w:szCs w:val="30"/>
        </w:rPr>
        <w:t>的政策，援派期为</w:t>
      </w:r>
      <w:r>
        <w:rPr>
          <w:rFonts w:eastAsia="仿宋_GB2312"/>
          <w:color w:val="000000"/>
          <w:spacing w:val="-2"/>
          <w:sz w:val="30"/>
          <w:szCs w:val="30"/>
        </w:rPr>
        <w:t>3</w:t>
      </w:r>
      <w:r>
        <w:rPr>
          <w:rFonts w:hint="eastAsia" w:eastAsia="仿宋_GB2312"/>
          <w:color w:val="000000"/>
          <w:spacing w:val="-2"/>
          <w:sz w:val="30"/>
          <w:szCs w:val="30"/>
        </w:rPr>
        <w:t>年的，期满后可提前一年申报高一级别职称。</w:t>
      </w:r>
    </w:p>
    <w:p>
      <w:pPr>
        <w:spacing w:line="560" w:lineRule="exact"/>
        <w:ind w:firstLine="592" w:firstLineChars="200"/>
        <w:rPr>
          <w:rFonts w:eastAsia="仿宋_GB2312"/>
          <w:color w:val="000000"/>
          <w:spacing w:val="-2"/>
          <w:sz w:val="30"/>
          <w:szCs w:val="30"/>
        </w:rPr>
      </w:pPr>
      <w:r>
        <w:rPr>
          <w:rFonts w:eastAsia="仿宋_GB2312"/>
          <w:color w:val="000000"/>
          <w:spacing w:val="-2"/>
          <w:kern w:val="0"/>
          <w:sz w:val="30"/>
          <w:szCs w:val="30"/>
        </w:rPr>
        <w:t xml:space="preserve">7. </w:t>
      </w:r>
      <w:r>
        <w:rPr>
          <w:rFonts w:hint="eastAsia" w:eastAsia="仿宋_GB2312"/>
          <w:color w:val="000000"/>
          <w:spacing w:val="-2"/>
          <w:kern w:val="0"/>
          <w:sz w:val="30"/>
          <w:szCs w:val="30"/>
        </w:rPr>
        <w:t>申报人有违反师德师风行为的，实行一票否决。</w:t>
      </w:r>
      <w:r>
        <w:rPr>
          <w:rFonts w:hint="eastAsia" w:eastAsia="仿宋_GB2312"/>
          <w:color w:val="000000"/>
          <w:spacing w:val="-2"/>
          <w:sz w:val="30"/>
          <w:szCs w:val="30"/>
        </w:rPr>
        <w:t>近</w:t>
      </w:r>
      <w:r>
        <w:rPr>
          <w:rFonts w:eastAsia="仿宋_GB2312"/>
          <w:color w:val="000000"/>
          <w:spacing w:val="-2"/>
          <w:sz w:val="30"/>
          <w:szCs w:val="30"/>
        </w:rPr>
        <w:t xml:space="preserve"> 3</w:t>
      </w:r>
      <w:r>
        <w:rPr>
          <w:rFonts w:hint="eastAsia" w:eastAsia="仿宋_GB2312"/>
          <w:color w:val="000000"/>
          <w:spacing w:val="-2"/>
          <w:sz w:val="30"/>
          <w:szCs w:val="30"/>
        </w:rPr>
        <w:t>年来（</w:t>
      </w:r>
      <w:r>
        <w:rPr>
          <w:rFonts w:eastAsia="仿宋_GB2312"/>
          <w:color w:val="000000"/>
          <w:spacing w:val="-2"/>
          <w:sz w:val="30"/>
          <w:szCs w:val="30"/>
        </w:rPr>
        <w:t>201</w:t>
      </w:r>
      <w:r>
        <w:rPr>
          <w:rFonts w:hint="eastAsia" w:eastAsia="仿宋_GB2312"/>
          <w:color w:val="000000"/>
          <w:spacing w:val="-2"/>
          <w:sz w:val="30"/>
          <w:szCs w:val="30"/>
          <w:lang w:val="en-US" w:eastAsia="zh-CN"/>
        </w:rPr>
        <w:t>9</w:t>
      </w:r>
      <w:r>
        <w:rPr>
          <w:rFonts w:hint="eastAsia" w:eastAsia="仿宋_GB2312"/>
          <w:color w:val="000000"/>
          <w:spacing w:val="-2"/>
          <w:sz w:val="30"/>
          <w:szCs w:val="30"/>
        </w:rPr>
        <w:t>年</w:t>
      </w:r>
      <w:r>
        <w:rPr>
          <w:rFonts w:eastAsia="仿宋_GB2312"/>
          <w:color w:val="000000"/>
          <w:spacing w:val="-2"/>
          <w:sz w:val="30"/>
          <w:szCs w:val="30"/>
        </w:rPr>
        <w:t>12</w:t>
      </w:r>
      <w:r>
        <w:rPr>
          <w:rFonts w:hint="eastAsia" w:eastAsia="仿宋_GB2312"/>
          <w:color w:val="000000"/>
          <w:spacing w:val="-2"/>
          <w:sz w:val="30"/>
          <w:szCs w:val="30"/>
        </w:rPr>
        <w:t>月</w:t>
      </w:r>
      <w:r>
        <w:rPr>
          <w:rFonts w:eastAsia="仿宋_GB2312"/>
          <w:color w:val="000000"/>
          <w:spacing w:val="-2"/>
          <w:sz w:val="30"/>
          <w:szCs w:val="30"/>
        </w:rPr>
        <w:t>31</w:t>
      </w:r>
      <w:r>
        <w:rPr>
          <w:rFonts w:hint="eastAsia" w:eastAsia="仿宋_GB2312"/>
          <w:color w:val="000000"/>
          <w:spacing w:val="-2"/>
          <w:sz w:val="30"/>
          <w:szCs w:val="30"/>
        </w:rPr>
        <w:t>日</w:t>
      </w:r>
      <w:r>
        <w:rPr>
          <w:rFonts w:eastAsia="仿宋_GB2312"/>
          <w:color w:val="000000"/>
          <w:spacing w:val="-2"/>
          <w:sz w:val="30"/>
          <w:szCs w:val="30"/>
        </w:rPr>
        <w:t>-202</w:t>
      </w:r>
      <w:r>
        <w:rPr>
          <w:rFonts w:hint="eastAsia" w:eastAsia="仿宋_GB2312"/>
          <w:color w:val="000000"/>
          <w:spacing w:val="-2"/>
          <w:sz w:val="30"/>
          <w:szCs w:val="30"/>
          <w:lang w:val="en-US" w:eastAsia="zh-CN"/>
        </w:rPr>
        <w:t>2</w:t>
      </w:r>
      <w:r>
        <w:rPr>
          <w:rFonts w:hint="eastAsia" w:eastAsia="仿宋_GB2312"/>
          <w:color w:val="000000"/>
          <w:spacing w:val="-2"/>
          <w:sz w:val="30"/>
          <w:szCs w:val="30"/>
        </w:rPr>
        <w:t>年</w:t>
      </w:r>
      <w:r>
        <w:rPr>
          <w:rFonts w:eastAsia="仿宋_GB2312"/>
          <w:color w:val="000000"/>
          <w:spacing w:val="-2"/>
          <w:sz w:val="30"/>
          <w:szCs w:val="30"/>
        </w:rPr>
        <w:t>12</w:t>
      </w:r>
      <w:r>
        <w:rPr>
          <w:rFonts w:hint="eastAsia" w:eastAsia="仿宋_GB2312"/>
          <w:color w:val="000000"/>
          <w:spacing w:val="-2"/>
          <w:sz w:val="30"/>
          <w:szCs w:val="30"/>
        </w:rPr>
        <w:t>月</w:t>
      </w:r>
      <w:r>
        <w:rPr>
          <w:rFonts w:eastAsia="仿宋_GB2312"/>
          <w:color w:val="000000"/>
          <w:spacing w:val="-2"/>
          <w:sz w:val="30"/>
          <w:szCs w:val="30"/>
        </w:rPr>
        <w:t>31</w:t>
      </w:r>
      <w:r>
        <w:rPr>
          <w:rFonts w:hint="eastAsia" w:eastAsia="仿宋_GB2312"/>
          <w:color w:val="000000"/>
          <w:spacing w:val="-2"/>
          <w:sz w:val="30"/>
          <w:szCs w:val="30"/>
        </w:rPr>
        <w:t>日），凡有组织或参与对学生的有偿补课活动、利用节假日和课余时间组织学生集体补课、体罚或变相体罚学生、强制学生订购教辅资料或者报刊等违反教师职业道德行为的，经查实处理的教师，所在学校不得</w:t>
      </w:r>
      <w:r>
        <w:rPr>
          <w:rFonts w:hint="eastAsia" w:eastAsia="仿宋_GB2312"/>
          <w:color w:val="000000"/>
          <w:spacing w:val="-2"/>
          <w:sz w:val="30"/>
          <w:szCs w:val="30"/>
          <w:lang w:eastAsia="zh-CN"/>
        </w:rPr>
        <w:t>推荐其申报</w:t>
      </w:r>
      <w:r>
        <w:rPr>
          <w:rFonts w:hint="eastAsia" w:eastAsia="仿宋_GB2312"/>
          <w:color w:val="000000"/>
          <w:spacing w:val="-2"/>
          <w:sz w:val="30"/>
          <w:szCs w:val="30"/>
        </w:rPr>
        <w:t>。学校要专门组织</w:t>
      </w:r>
      <w:r>
        <w:rPr>
          <w:rFonts w:eastAsia="仿宋_GB2312"/>
          <w:color w:val="000000"/>
          <w:spacing w:val="-2"/>
          <w:sz w:val="30"/>
          <w:szCs w:val="30"/>
        </w:rPr>
        <w:t>“</w:t>
      </w:r>
      <w:r>
        <w:rPr>
          <w:rFonts w:hint="eastAsia" w:eastAsia="仿宋_GB2312"/>
          <w:color w:val="000000"/>
          <w:spacing w:val="-2"/>
          <w:sz w:val="30"/>
          <w:szCs w:val="30"/>
        </w:rPr>
        <w:t>师德满意度</w:t>
      </w:r>
      <w:r>
        <w:rPr>
          <w:rFonts w:eastAsia="仿宋_GB2312"/>
          <w:color w:val="000000"/>
          <w:spacing w:val="-2"/>
          <w:sz w:val="30"/>
          <w:szCs w:val="30"/>
        </w:rPr>
        <w:t>”</w:t>
      </w:r>
      <w:r>
        <w:rPr>
          <w:rFonts w:hint="eastAsia" w:eastAsia="仿宋_GB2312"/>
          <w:color w:val="000000"/>
          <w:spacing w:val="-2"/>
          <w:sz w:val="30"/>
          <w:szCs w:val="30"/>
        </w:rPr>
        <w:t>测评，所任教班级学生满意度达不到</w:t>
      </w:r>
      <w:r>
        <w:rPr>
          <w:rFonts w:eastAsia="仿宋_GB2312"/>
          <w:color w:val="000000"/>
          <w:spacing w:val="-2"/>
          <w:sz w:val="30"/>
          <w:szCs w:val="30"/>
        </w:rPr>
        <w:t>90%</w:t>
      </w:r>
      <w:r>
        <w:rPr>
          <w:rFonts w:hint="eastAsia" w:eastAsia="仿宋_GB2312"/>
          <w:color w:val="000000"/>
          <w:spacing w:val="-2"/>
          <w:sz w:val="30"/>
          <w:szCs w:val="30"/>
        </w:rPr>
        <w:t>的</w:t>
      </w:r>
      <w:r>
        <w:rPr>
          <w:rFonts w:hint="eastAsia" w:eastAsia="仿宋_GB2312"/>
          <w:color w:val="000000"/>
          <w:spacing w:val="-2"/>
          <w:sz w:val="30"/>
          <w:szCs w:val="30"/>
          <w:lang w:eastAsia="zh-CN"/>
        </w:rPr>
        <w:t>教师</w:t>
      </w:r>
      <w:r>
        <w:rPr>
          <w:rFonts w:hint="eastAsia" w:eastAsia="仿宋_GB2312"/>
          <w:color w:val="000000"/>
          <w:spacing w:val="-2"/>
          <w:sz w:val="30"/>
          <w:szCs w:val="30"/>
        </w:rPr>
        <w:t>不得</w:t>
      </w:r>
      <w:r>
        <w:rPr>
          <w:rFonts w:hint="eastAsia" w:eastAsia="仿宋_GB2312"/>
          <w:color w:val="000000"/>
          <w:spacing w:val="-2"/>
          <w:sz w:val="30"/>
          <w:szCs w:val="30"/>
          <w:lang w:eastAsia="zh-CN"/>
        </w:rPr>
        <w:t>推荐</w:t>
      </w:r>
      <w:r>
        <w:rPr>
          <w:rFonts w:hint="eastAsia" w:eastAsia="仿宋_GB2312"/>
          <w:color w:val="000000"/>
          <w:spacing w:val="-2"/>
          <w:sz w:val="30"/>
          <w:szCs w:val="30"/>
        </w:rPr>
        <w:t>。市县两级教研人员的</w:t>
      </w:r>
      <w:r>
        <w:rPr>
          <w:rFonts w:eastAsia="仿宋_GB2312"/>
          <w:color w:val="000000"/>
          <w:spacing w:val="-2"/>
          <w:sz w:val="30"/>
          <w:szCs w:val="30"/>
        </w:rPr>
        <w:t>“</w:t>
      </w:r>
      <w:r>
        <w:rPr>
          <w:rFonts w:hint="eastAsia" w:eastAsia="仿宋_GB2312"/>
          <w:color w:val="000000"/>
          <w:spacing w:val="-2"/>
          <w:sz w:val="30"/>
          <w:szCs w:val="30"/>
        </w:rPr>
        <w:t>师德满意度</w:t>
      </w:r>
      <w:r>
        <w:rPr>
          <w:rFonts w:eastAsia="仿宋_GB2312"/>
          <w:color w:val="000000"/>
          <w:spacing w:val="-2"/>
          <w:sz w:val="30"/>
          <w:szCs w:val="30"/>
        </w:rPr>
        <w:t>”</w:t>
      </w:r>
      <w:r>
        <w:rPr>
          <w:rFonts w:hint="eastAsia" w:eastAsia="仿宋_GB2312"/>
          <w:color w:val="000000"/>
          <w:spacing w:val="-2"/>
          <w:sz w:val="30"/>
          <w:szCs w:val="30"/>
        </w:rPr>
        <w:t>测评，由教育主管部门组织，满意度达不到</w:t>
      </w:r>
      <w:r>
        <w:rPr>
          <w:rFonts w:eastAsia="仿宋_GB2312"/>
          <w:color w:val="000000"/>
          <w:spacing w:val="-2"/>
          <w:sz w:val="30"/>
          <w:szCs w:val="30"/>
        </w:rPr>
        <w:t>90%</w:t>
      </w:r>
      <w:r>
        <w:rPr>
          <w:rFonts w:hint="eastAsia" w:eastAsia="仿宋_GB2312"/>
          <w:color w:val="000000"/>
          <w:spacing w:val="-2"/>
          <w:sz w:val="30"/>
          <w:szCs w:val="30"/>
        </w:rPr>
        <w:t>的不得</w:t>
      </w:r>
      <w:r>
        <w:rPr>
          <w:rFonts w:hint="eastAsia" w:eastAsia="仿宋_GB2312"/>
          <w:color w:val="000000"/>
          <w:spacing w:val="-2"/>
          <w:sz w:val="30"/>
          <w:szCs w:val="30"/>
          <w:lang w:eastAsia="zh-CN"/>
        </w:rPr>
        <w:t>推荐</w:t>
      </w:r>
      <w:r>
        <w:rPr>
          <w:rFonts w:hint="eastAsia" w:eastAsia="仿宋_GB2312"/>
          <w:color w:val="000000"/>
          <w:spacing w:val="-2"/>
          <w:sz w:val="30"/>
          <w:szCs w:val="30"/>
        </w:rPr>
        <w:t>。</w:t>
      </w:r>
    </w:p>
    <w:p>
      <w:pPr>
        <w:spacing w:line="560" w:lineRule="exact"/>
        <w:ind w:firstLine="592" w:firstLineChars="200"/>
        <w:rPr>
          <w:rFonts w:eastAsia="仿宋_GB2312"/>
          <w:color w:val="000000"/>
          <w:spacing w:val="-2"/>
          <w:sz w:val="30"/>
          <w:szCs w:val="30"/>
        </w:rPr>
      </w:pPr>
      <w:r>
        <w:rPr>
          <w:rFonts w:eastAsia="仿宋_GB2312"/>
          <w:color w:val="000000"/>
          <w:spacing w:val="-2"/>
          <w:sz w:val="30"/>
          <w:szCs w:val="30"/>
        </w:rPr>
        <w:t xml:space="preserve">8. </w:t>
      </w:r>
      <w:r>
        <w:rPr>
          <w:rFonts w:hint="eastAsia" w:eastAsia="仿宋_GB2312"/>
          <w:color w:val="000000"/>
          <w:spacing w:val="-2"/>
          <w:sz w:val="30"/>
          <w:szCs w:val="30"/>
        </w:rPr>
        <w:t>继续实行申报材料真实性承诺制度和申报公示制度。教师</w:t>
      </w:r>
      <w:r>
        <w:rPr>
          <w:rFonts w:hint="eastAsia" w:eastAsia="仿宋_GB2312"/>
          <w:color w:val="000000"/>
          <w:spacing w:val="-2"/>
          <w:sz w:val="30"/>
          <w:szCs w:val="30"/>
          <w:lang w:eastAsia="zh-CN"/>
        </w:rPr>
        <w:t>专业技术资格</w:t>
      </w:r>
      <w:r>
        <w:rPr>
          <w:rFonts w:hint="eastAsia" w:eastAsia="仿宋_GB2312"/>
          <w:color w:val="000000"/>
          <w:spacing w:val="-2"/>
          <w:sz w:val="30"/>
          <w:szCs w:val="30"/>
        </w:rPr>
        <w:t>条件</w:t>
      </w:r>
      <w:r>
        <w:rPr>
          <w:rFonts w:hint="eastAsia" w:eastAsia="仿宋_GB2312"/>
          <w:color w:val="000000"/>
          <w:spacing w:val="-2"/>
          <w:sz w:val="30"/>
          <w:szCs w:val="30"/>
          <w:lang w:eastAsia="zh-CN"/>
        </w:rPr>
        <w:t>要求</w:t>
      </w:r>
      <w:r>
        <w:rPr>
          <w:rFonts w:hint="eastAsia" w:eastAsia="仿宋_GB2312"/>
          <w:color w:val="000000"/>
          <w:spacing w:val="-2"/>
          <w:sz w:val="30"/>
          <w:szCs w:val="30"/>
        </w:rPr>
        <w:t>反映</w:t>
      </w:r>
      <w:r>
        <w:rPr>
          <w:rFonts w:hint="eastAsia" w:eastAsia="仿宋_GB2312"/>
          <w:color w:val="000000"/>
          <w:spacing w:val="-2"/>
          <w:sz w:val="30"/>
          <w:szCs w:val="30"/>
          <w:lang w:eastAsia="zh-CN"/>
        </w:rPr>
        <w:t>的</w:t>
      </w:r>
      <w:r>
        <w:rPr>
          <w:rFonts w:hint="eastAsia" w:eastAsia="仿宋_GB2312"/>
          <w:color w:val="000000"/>
          <w:spacing w:val="-2"/>
          <w:sz w:val="30"/>
          <w:szCs w:val="30"/>
        </w:rPr>
        <w:t>教师平时教育教学成果与业绩，申报人应客观、全面、准确地填写，不得弄虚作假。</w:t>
      </w:r>
    </w:p>
    <w:p>
      <w:pPr>
        <w:autoSpaceDN w:val="0"/>
        <w:spacing w:line="560" w:lineRule="exact"/>
        <w:ind w:left="-44" w:leftChars="-21" w:firstLine="576" w:firstLineChars="200"/>
        <w:rPr>
          <w:rFonts w:eastAsia="仿宋_GB2312"/>
          <w:color w:val="000000"/>
          <w:spacing w:val="-6"/>
          <w:sz w:val="30"/>
          <w:szCs w:val="30"/>
        </w:rPr>
      </w:pPr>
      <w:r>
        <w:rPr>
          <w:rFonts w:hint="eastAsia" w:eastAsia="仿宋_GB2312"/>
          <w:color w:val="000000"/>
          <w:spacing w:val="-6"/>
          <w:sz w:val="30"/>
          <w:szCs w:val="30"/>
        </w:rPr>
        <w:t>申报人名单要在校内公示栏进行公示，公示时间不得少于</w:t>
      </w:r>
      <w:r>
        <w:rPr>
          <w:rFonts w:eastAsia="仿宋_GB2312"/>
          <w:color w:val="000000"/>
          <w:spacing w:val="-6"/>
          <w:sz w:val="30"/>
          <w:szCs w:val="30"/>
        </w:rPr>
        <w:t>5</w:t>
      </w:r>
      <w:r>
        <w:rPr>
          <w:rFonts w:hint="eastAsia" w:eastAsia="仿宋_GB2312"/>
          <w:color w:val="000000"/>
          <w:spacing w:val="-6"/>
          <w:sz w:val="30"/>
          <w:szCs w:val="30"/>
        </w:rPr>
        <w:t>个工作日。公示期无异议或有异议但调查结果不影响评审的，学校方可上报。</w:t>
      </w:r>
    </w:p>
    <w:p>
      <w:pPr>
        <w:autoSpaceDN w:val="0"/>
        <w:spacing w:line="560" w:lineRule="exact"/>
        <w:ind w:left="-44" w:leftChars="-21" w:firstLine="592" w:firstLineChars="200"/>
        <w:rPr>
          <w:rFonts w:eastAsia="仿宋_GB2312"/>
          <w:color w:val="000000"/>
          <w:spacing w:val="-2"/>
          <w:sz w:val="30"/>
          <w:szCs w:val="30"/>
        </w:rPr>
      </w:pPr>
      <w:r>
        <w:rPr>
          <w:rFonts w:hint="eastAsia" w:eastAsia="仿宋_GB2312"/>
          <w:color w:val="000000"/>
          <w:spacing w:val="-2"/>
          <w:sz w:val="30"/>
          <w:szCs w:val="30"/>
        </w:rPr>
        <w:t>申报各级教师职称所</w:t>
      </w:r>
      <w:r>
        <w:rPr>
          <w:rFonts w:hint="eastAsia" w:eastAsia="仿宋_GB2312"/>
          <w:color w:val="000000"/>
          <w:spacing w:val="-2"/>
          <w:sz w:val="30"/>
          <w:szCs w:val="30"/>
          <w:lang w:eastAsia="zh-CN"/>
        </w:rPr>
        <w:t>须</w:t>
      </w:r>
      <w:r>
        <w:rPr>
          <w:rFonts w:hint="eastAsia" w:eastAsia="仿宋_GB2312"/>
          <w:color w:val="000000"/>
          <w:spacing w:val="-2"/>
          <w:sz w:val="30"/>
          <w:szCs w:val="30"/>
        </w:rPr>
        <w:t>的学历、资历（资格、聘任时间）、工作年限等终算时间为</w:t>
      </w:r>
      <w:r>
        <w:rPr>
          <w:rFonts w:eastAsia="仿宋_GB2312"/>
          <w:color w:val="000000"/>
          <w:spacing w:val="-2"/>
          <w:sz w:val="30"/>
          <w:szCs w:val="30"/>
        </w:rPr>
        <w:t>202</w:t>
      </w:r>
      <w:r>
        <w:rPr>
          <w:rFonts w:hint="eastAsia" w:eastAsia="仿宋_GB2312"/>
          <w:color w:val="000000"/>
          <w:spacing w:val="-2"/>
          <w:sz w:val="30"/>
          <w:szCs w:val="30"/>
          <w:lang w:val="en-US" w:eastAsia="zh-CN"/>
        </w:rPr>
        <w:t>2</w:t>
      </w:r>
      <w:r>
        <w:rPr>
          <w:rFonts w:hint="eastAsia" w:eastAsia="仿宋_GB2312"/>
          <w:color w:val="000000"/>
          <w:spacing w:val="-2"/>
          <w:sz w:val="30"/>
          <w:szCs w:val="30"/>
        </w:rPr>
        <w:t>年</w:t>
      </w:r>
      <w:r>
        <w:rPr>
          <w:rFonts w:eastAsia="仿宋_GB2312"/>
          <w:color w:val="000000"/>
          <w:spacing w:val="-2"/>
          <w:sz w:val="30"/>
          <w:szCs w:val="30"/>
        </w:rPr>
        <w:t>12</w:t>
      </w:r>
      <w:r>
        <w:rPr>
          <w:rFonts w:hint="eastAsia" w:eastAsia="仿宋_GB2312"/>
          <w:color w:val="000000"/>
          <w:spacing w:val="-2"/>
          <w:sz w:val="30"/>
          <w:szCs w:val="30"/>
        </w:rPr>
        <w:t>月</w:t>
      </w:r>
      <w:r>
        <w:rPr>
          <w:rFonts w:eastAsia="仿宋_GB2312"/>
          <w:color w:val="000000"/>
          <w:spacing w:val="-2"/>
          <w:sz w:val="30"/>
          <w:szCs w:val="30"/>
        </w:rPr>
        <w:t>31</w:t>
      </w:r>
      <w:r>
        <w:rPr>
          <w:rFonts w:hint="eastAsia" w:eastAsia="仿宋_GB2312"/>
          <w:color w:val="000000"/>
          <w:spacing w:val="-2"/>
          <w:sz w:val="30"/>
          <w:szCs w:val="30"/>
        </w:rPr>
        <w:t>日，时间按周年计算，业绩从取得现资格之年起算，以近</w:t>
      </w:r>
      <w:r>
        <w:rPr>
          <w:rFonts w:eastAsia="仿宋_GB2312"/>
          <w:color w:val="000000"/>
          <w:spacing w:val="-2"/>
          <w:sz w:val="30"/>
          <w:szCs w:val="30"/>
        </w:rPr>
        <w:t>5</w:t>
      </w:r>
      <w:r>
        <w:rPr>
          <w:rFonts w:hint="eastAsia" w:eastAsia="仿宋_GB2312"/>
          <w:color w:val="000000"/>
          <w:spacing w:val="-2"/>
          <w:sz w:val="30"/>
          <w:szCs w:val="30"/>
        </w:rPr>
        <w:t>年业绩为主。</w:t>
      </w:r>
    </w:p>
    <w:p>
      <w:pPr>
        <w:numPr>
          <w:ilvl w:val="0"/>
          <w:numId w:val="1"/>
        </w:numPr>
        <w:autoSpaceDN w:val="0"/>
        <w:spacing w:line="560" w:lineRule="exact"/>
        <w:ind w:firstLine="592" w:firstLineChars="200"/>
        <w:rPr>
          <w:rFonts w:eastAsia="仿宋_GB2312"/>
          <w:color w:val="000000"/>
          <w:spacing w:val="-2"/>
          <w:sz w:val="30"/>
          <w:szCs w:val="30"/>
        </w:rPr>
      </w:pPr>
      <w:r>
        <w:rPr>
          <w:rFonts w:hint="eastAsia" w:eastAsia="仿宋_GB2312"/>
          <w:color w:val="000000"/>
          <w:spacing w:val="-2"/>
          <w:sz w:val="30"/>
          <w:szCs w:val="30"/>
        </w:rPr>
        <w:t>职称任职年限或任职时间均按周年计算（例如，</w:t>
      </w:r>
      <w:r>
        <w:rPr>
          <w:rFonts w:eastAsia="仿宋_GB2312"/>
          <w:color w:val="000000"/>
          <w:spacing w:val="-2"/>
          <w:sz w:val="30"/>
          <w:szCs w:val="30"/>
        </w:rPr>
        <w:t>201</w:t>
      </w:r>
      <w:r>
        <w:rPr>
          <w:rFonts w:hint="eastAsia" w:eastAsia="仿宋_GB2312"/>
          <w:color w:val="000000"/>
          <w:spacing w:val="-2"/>
          <w:sz w:val="30"/>
          <w:szCs w:val="30"/>
          <w:lang w:val="en-US" w:eastAsia="zh-CN"/>
        </w:rPr>
        <w:t>7</w:t>
      </w:r>
      <w:r>
        <w:rPr>
          <w:rFonts w:hint="eastAsia" w:eastAsia="仿宋_GB2312"/>
          <w:color w:val="000000"/>
          <w:spacing w:val="-2"/>
          <w:sz w:val="30"/>
          <w:szCs w:val="30"/>
        </w:rPr>
        <w:t>年</w:t>
      </w:r>
      <w:r>
        <w:rPr>
          <w:rFonts w:eastAsia="仿宋_GB2312"/>
          <w:color w:val="000000"/>
          <w:spacing w:val="-2"/>
          <w:sz w:val="30"/>
          <w:szCs w:val="30"/>
        </w:rPr>
        <w:t>12</w:t>
      </w:r>
      <w:r>
        <w:rPr>
          <w:rFonts w:hint="eastAsia" w:eastAsia="仿宋_GB2312"/>
          <w:color w:val="000000"/>
          <w:spacing w:val="-2"/>
          <w:sz w:val="30"/>
          <w:szCs w:val="30"/>
        </w:rPr>
        <w:t>月</w:t>
      </w:r>
      <w:r>
        <w:rPr>
          <w:rFonts w:eastAsia="仿宋_GB2312"/>
          <w:color w:val="000000"/>
          <w:spacing w:val="-2"/>
          <w:sz w:val="30"/>
          <w:szCs w:val="30"/>
        </w:rPr>
        <w:t>31</w:t>
      </w:r>
      <w:r>
        <w:rPr>
          <w:rFonts w:hint="eastAsia" w:eastAsia="仿宋_GB2312"/>
          <w:color w:val="000000"/>
          <w:spacing w:val="-2"/>
          <w:sz w:val="30"/>
          <w:szCs w:val="30"/>
        </w:rPr>
        <w:t>日至</w:t>
      </w:r>
      <w:r>
        <w:rPr>
          <w:rFonts w:eastAsia="仿宋_GB2312"/>
          <w:color w:val="000000"/>
          <w:spacing w:val="-2"/>
          <w:sz w:val="30"/>
          <w:szCs w:val="30"/>
        </w:rPr>
        <w:t>202</w:t>
      </w:r>
      <w:r>
        <w:rPr>
          <w:rFonts w:hint="eastAsia" w:eastAsia="仿宋_GB2312"/>
          <w:color w:val="000000"/>
          <w:spacing w:val="-2"/>
          <w:sz w:val="30"/>
          <w:szCs w:val="30"/>
          <w:lang w:val="en-US" w:eastAsia="zh-CN"/>
        </w:rPr>
        <w:t>2</w:t>
      </w:r>
      <w:r>
        <w:rPr>
          <w:rFonts w:hint="eastAsia" w:eastAsia="仿宋_GB2312"/>
          <w:color w:val="000000"/>
          <w:spacing w:val="-2"/>
          <w:sz w:val="30"/>
          <w:szCs w:val="30"/>
        </w:rPr>
        <w:t>年</w:t>
      </w:r>
      <w:r>
        <w:rPr>
          <w:rFonts w:eastAsia="仿宋_GB2312"/>
          <w:color w:val="000000"/>
          <w:spacing w:val="-2"/>
          <w:sz w:val="30"/>
          <w:szCs w:val="30"/>
        </w:rPr>
        <w:t>12</w:t>
      </w:r>
      <w:r>
        <w:rPr>
          <w:rFonts w:hint="eastAsia" w:eastAsia="仿宋_GB2312"/>
          <w:color w:val="000000"/>
          <w:spacing w:val="-2"/>
          <w:sz w:val="30"/>
          <w:szCs w:val="30"/>
        </w:rPr>
        <w:t>月</w:t>
      </w:r>
      <w:r>
        <w:rPr>
          <w:rFonts w:eastAsia="仿宋_GB2312"/>
          <w:color w:val="000000"/>
          <w:spacing w:val="-2"/>
          <w:sz w:val="30"/>
          <w:szCs w:val="30"/>
        </w:rPr>
        <w:t>31</w:t>
      </w:r>
      <w:r>
        <w:rPr>
          <w:rFonts w:hint="eastAsia" w:eastAsia="仿宋_GB2312"/>
          <w:color w:val="000000"/>
          <w:spacing w:val="-2"/>
          <w:sz w:val="30"/>
          <w:szCs w:val="30"/>
        </w:rPr>
        <w:t>日为申报高级职称基本任职年限）。实行聘任制的单位，从聘任之日起算。</w:t>
      </w:r>
    </w:p>
    <w:p>
      <w:pPr>
        <w:autoSpaceDN w:val="0"/>
        <w:spacing w:line="560" w:lineRule="exact"/>
        <w:ind w:left="15" w:leftChars="7" w:firstLine="592" w:firstLineChars="200"/>
        <w:rPr>
          <w:rFonts w:eastAsia="仿宋_GB2312"/>
          <w:strike/>
          <w:color w:val="000000"/>
          <w:spacing w:val="-2"/>
          <w:sz w:val="30"/>
          <w:szCs w:val="30"/>
        </w:rPr>
      </w:pPr>
      <w:r>
        <w:rPr>
          <w:rFonts w:eastAsia="仿宋_GB2312"/>
          <w:bCs/>
          <w:color w:val="000000"/>
          <w:spacing w:val="-2"/>
          <w:sz w:val="30"/>
          <w:szCs w:val="30"/>
        </w:rPr>
        <w:t xml:space="preserve">10. </w:t>
      </w:r>
      <w:r>
        <w:rPr>
          <w:rFonts w:hint="eastAsia" w:eastAsia="仿宋_GB2312"/>
          <w:bCs/>
          <w:color w:val="000000"/>
          <w:spacing w:val="-2"/>
          <w:sz w:val="30"/>
          <w:szCs w:val="30"/>
        </w:rPr>
        <w:t>做好确定起点职称工作。</w:t>
      </w:r>
      <w:r>
        <w:rPr>
          <w:rFonts w:hint="eastAsia" w:eastAsia="仿宋_GB2312"/>
          <w:color w:val="000000"/>
          <w:spacing w:val="-2"/>
          <w:sz w:val="30"/>
          <w:szCs w:val="30"/>
        </w:rPr>
        <w:t>对国家教育部承认的全日制院校毕业生（不包括</w:t>
      </w:r>
      <w:r>
        <w:rPr>
          <w:rFonts w:eastAsia="仿宋_GB2312"/>
          <w:color w:val="000000"/>
          <w:spacing w:val="-2"/>
          <w:sz w:val="30"/>
          <w:szCs w:val="30"/>
        </w:rPr>
        <w:t>“</w:t>
      </w:r>
      <w:r>
        <w:rPr>
          <w:rFonts w:hint="eastAsia" w:eastAsia="仿宋_GB2312"/>
          <w:color w:val="000000"/>
          <w:spacing w:val="-2"/>
          <w:sz w:val="30"/>
          <w:szCs w:val="30"/>
        </w:rPr>
        <w:t>以考代评</w:t>
      </w:r>
      <w:r>
        <w:rPr>
          <w:rFonts w:eastAsia="仿宋_GB2312"/>
          <w:color w:val="000000"/>
          <w:spacing w:val="-2"/>
          <w:sz w:val="30"/>
          <w:szCs w:val="30"/>
        </w:rPr>
        <w:t>”</w:t>
      </w:r>
      <w:r>
        <w:rPr>
          <w:rFonts w:hint="eastAsia" w:eastAsia="仿宋_GB2312"/>
          <w:color w:val="000000"/>
          <w:spacing w:val="-2"/>
          <w:sz w:val="30"/>
          <w:szCs w:val="30"/>
        </w:rPr>
        <w:t>的系列）专业一致或相近，从事本专业工作满规定年限，经单位考核合格的，按管理权限认定相应的专业技术资格。市级人力资源社会保障部门认定审批中级及以下专业技术资格，县级人力资源社会保障部门认定审批初级专业技术资格。职称认定对学历、资历的要求：中专毕业</w:t>
      </w:r>
      <w:r>
        <w:rPr>
          <w:rFonts w:eastAsia="仿宋_GB2312"/>
          <w:color w:val="000000"/>
          <w:spacing w:val="-2"/>
          <w:sz w:val="30"/>
          <w:szCs w:val="30"/>
        </w:rPr>
        <w:t>,1</w:t>
      </w:r>
      <w:r>
        <w:rPr>
          <w:rFonts w:hint="eastAsia" w:eastAsia="仿宋_GB2312"/>
          <w:color w:val="000000"/>
          <w:spacing w:val="-2"/>
          <w:sz w:val="30"/>
          <w:szCs w:val="30"/>
        </w:rPr>
        <w:t>年见习期满</w:t>
      </w:r>
      <w:r>
        <w:rPr>
          <w:rFonts w:eastAsia="仿宋_GB2312"/>
          <w:color w:val="000000"/>
          <w:spacing w:val="-2"/>
          <w:sz w:val="30"/>
          <w:szCs w:val="30"/>
        </w:rPr>
        <w:t>,</w:t>
      </w:r>
      <w:r>
        <w:rPr>
          <w:rFonts w:hint="eastAsia" w:eastAsia="仿宋_GB2312"/>
          <w:color w:val="000000"/>
          <w:spacing w:val="-2"/>
          <w:sz w:val="30"/>
          <w:szCs w:val="30"/>
        </w:rPr>
        <w:t>直接定员级</w:t>
      </w:r>
      <w:r>
        <w:rPr>
          <w:rFonts w:eastAsia="仿宋_GB2312"/>
          <w:color w:val="000000"/>
          <w:spacing w:val="-2"/>
          <w:sz w:val="30"/>
          <w:szCs w:val="30"/>
        </w:rPr>
        <w:t xml:space="preserve">; </w:t>
      </w:r>
      <w:r>
        <w:rPr>
          <w:rFonts w:hint="eastAsia" w:eastAsia="仿宋_GB2312"/>
          <w:color w:val="000000"/>
          <w:spacing w:val="-2"/>
          <w:sz w:val="30"/>
          <w:szCs w:val="30"/>
        </w:rPr>
        <w:t>大专毕业</w:t>
      </w:r>
      <w:r>
        <w:rPr>
          <w:rFonts w:eastAsia="仿宋_GB2312"/>
          <w:color w:val="000000"/>
          <w:spacing w:val="-2"/>
          <w:sz w:val="30"/>
          <w:szCs w:val="30"/>
        </w:rPr>
        <w:t>,1</w:t>
      </w:r>
      <w:r>
        <w:rPr>
          <w:rFonts w:hint="eastAsia" w:eastAsia="仿宋_GB2312"/>
          <w:color w:val="000000"/>
          <w:spacing w:val="-2"/>
          <w:sz w:val="30"/>
          <w:szCs w:val="30"/>
        </w:rPr>
        <w:t>年见习期满，再从事本专业工作</w:t>
      </w:r>
      <w:r>
        <w:rPr>
          <w:rFonts w:eastAsia="仿宋_GB2312"/>
          <w:color w:val="000000"/>
          <w:spacing w:val="-2"/>
          <w:sz w:val="30"/>
          <w:szCs w:val="30"/>
        </w:rPr>
        <w:t>2</w:t>
      </w:r>
      <w:r>
        <w:rPr>
          <w:rFonts w:hint="eastAsia" w:eastAsia="仿宋_GB2312"/>
          <w:color w:val="000000"/>
          <w:spacing w:val="-2"/>
          <w:sz w:val="30"/>
          <w:szCs w:val="30"/>
        </w:rPr>
        <w:t>年直接定助理级</w:t>
      </w:r>
      <w:r>
        <w:rPr>
          <w:rFonts w:eastAsia="仿宋_GB2312"/>
          <w:color w:val="000000"/>
          <w:spacing w:val="-2"/>
          <w:sz w:val="30"/>
          <w:szCs w:val="30"/>
        </w:rPr>
        <w:t xml:space="preserve">; </w:t>
      </w:r>
      <w:r>
        <w:rPr>
          <w:rFonts w:hint="eastAsia" w:eastAsia="仿宋_GB2312"/>
          <w:color w:val="000000"/>
          <w:spacing w:val="-2"/>
          <w:sz w:val="30"/>
          <w:szCs w:val="30"/>
        </w:rPr>
        <w:t>本科毕业</w:t>
      </w:r>
      <w:r>
        <w:rPr>
          <w:rFonts w:eastAsia="仿宋_GB2312"/>
          <w:color w:val="000000"/>
          <w:spacing w:val="-2"/>
          <w:sz w:val="30"/>
          <w:szCs w:val="30"/>
        </w:rPr>
        <w:t>1</w:t>
      </w:r>
      <w:r>
        <w:rPr>
          <w:rFonts w:hint="eastAsia" w:eastAsia="仿宋_GB2312"/>
          <w:color w:val="000000"/>
          <w:spacing w:val="-2"/>
          <w:sz w:val="30"/>
          <w:szCs w:val="30"/>
        </w:rPr>
        <w:t>年见习期满，直接定助理级</w:t>
      </w:r>
      <w:r>
        <w:rPr>
          <w:rFonts w:eastAsia="仿宋_GB2312"/>
          <w:color w:val="000000"/>
          <w:spacing w:val="-2"/>
          <w:sz w:val="30"/>
          <w:szCs w:val="30"/>
        </w:rPr>
        <w:t>;</w:t>
      </w:r>
      <w:r>
        <w:rPr>
          <w:rFonts w:hint="eastAsia" w:eastAsia="仿宋_GB2312"/>
          <w:color w:val="000000"/>
          <w:spacing w:val="-2"/>
          <w:sz w:val="30"/>
          <w:szCs w:val="30"/>
        </w:rPr>
        <w:t>硕士研究生毕业直接定助理级；博士研究生毕业直接定中级。</w:t>
      </w:r>
    </w:p>
    <w:p>
      <w:pPr>
        <w:autoSpaceDN w:val="0"/>
        <w:spacing w:line="560" w:lineRule="exact"/>
        <w:ind w:firstLine="592" w:firstLineChars="200"/>
        <w:rPr>
          <w:rFonts w:eastAsia="仿宋_GB2312"/>
          <w:color w:val="000000"/>
          <w:spacing w:val="-2"/>
          <w:sz w:val="30"/>
          <w:szCs w:val="30"/>
        </w:rPr>
      </w:pPr>
      <w:r>
        <w:rPr>
          <w:rFonts w:eastAsia="仿宋_GB2312"/>
          <w:color w:val="000000"/>
          <w:spacing w:val="-2"/>
          <w:sz w:val="30"/>
          <w:szCs w:val="30"/>
        </w:rPr>
        <w:t xml:space="preserve">11. </w:t>
      </w:r>
      <w:r>
        <w:rPr>
          <w:rFonts w:hint="eastAsia" w:eastAsia="仿宋_GB2312"/>
          <w:color w:val="000000"/>
          <w:spacing w:val="-2"/>
          <w:sz w:val="30"/>
          <w:szCs w:val="30"/>
        </w:rPr>
        <w:t>年度考核。任现职以来年度考核均为合格以上等次的，其任职年限连续计算；年度考核有基本合格等次的，扣除考核基本合格等次的年度，任职年限累计计算；年度考核有不合格等次的，当年不得申报且任期相应顺延。</w:t>
      </w:r>
    </w:p>
    <w:p>
      <w:pPr>
        <w:tabs>
          <w:tab w:val="left" w:pos="7245"/>
        </w:tabs>
        <w:spacing w:line="560" w:lineRule="exact"/>
        <w:ind w:firstLine="624"/>
        <w:rPr>
          <w:rFonts w:eastAsia="仿宋_GB2312"/>
          <w:color w:val="000000"/>
          <w:spacing w:val="-2"/>
          <w:sz w:val="30"/>
          <w:szCs w:val="30"/>
        </w:rPr>
      </w:pPr>
      <w:r>
        <w:rPr>
          <w:rFonts w:eastAsia="仿宋_GB2312"/>
          <w:color w:val="000000"/>
          <w:spacing w:val="-2"/>
          <w:sz w:val="30"/>
          <w:szCs w:val="30"/>
        </w:rPr>
        <w:t xml:space="preserve">12. </w:t>
      </w:r>
      <w:r>
        <w:rPr>
          <w:rFonts w:hint="eastAsia" w:eastAsia="仿宋_GB2312"/>
          <w:color w:val="000000"/>
          <w:spacing w:val="-2"/>
          <w:sz w:val="30"/>
          <w:szCs w:val="30"/>
        </w:rPr>
        <w:t>初、中级教师，不实行破格申报，高级、正高级专业技术资格可实行学历、资历单项破格、逐级申报。</w:t>
      </w:r>
    </w:p>
    <w:p>
      <w:pPr>
        <w:spacing w:line="560" w:lineRule="exact"/>
        <w:ind w:firstLine="592" w:firstLineChars="200"/>
        <w:rPr>
          <w:rFonts w:eastAsia="仿宋_GB2312"/>
          <w:color w:val="000000"/>
          <w:spacing w:val="-2"/>
          <w:sz w:val="30"/>
          <w:szCs w:val="30"/>
        </w:rPr>
      </w:pPr>
      <w:r>
        <w:rPr>
          <w:rFonts w:hint="eastAsia" w:eastAsia="仿宋_GB2312"/>
          <w:color w:val="000000"/>
          <w:spacing w:val="-2"/>
          <w:sz w:val="30"/>
          <w:szCs w:val="30"/>
        </w:rPr>
        <w:t>本说明未尽事宜按照省、市有关文件规定执行。</w:t>
      </w:r>
    </w:p>
    <w:sectPr>
      <w:footerReference r:id="rId3" w:type="default"/>
      <w:footerReference r:id="rId4" w:type="even"/>
      <w:pgSz w:w="11906" w:h="16838"/>
      <w:pgMar w:top="1701" w:right="1588" w:bottom="1701" w:left="1531" w:header="851" w:footer="1418" w:gutter="0"/>
      <w:pgNumType w:start="1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sz w:val="28"/>
        <w:szCs w:val="28"/>
      </w:rPr>
    </w:pPr>
    <w:r>
      <w:rPr>
        <w:rStyle w:val="7"/>
        <w:rFonts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 PAGE </w:instrText>
    </w:r>
    <w:r>
      <w:rPr>
        <w:rStyle w:val="7"/>
        <w:rFonts w:ascii="宋体" w:hAnsi="宋体"/>
        <w:sz w:val="28"/>
        <w:szCs w:val="28"/>
      </w:rPr>
      <w:fldChar w:fldCharType="separate"/>
    </w:r>
    <w:r>
      <w:rPr>
        <w:rStyle w:val="7"/>
        <w:rFonts w:ascii="宋体" w:hAnsi="宋体"/>
        <w:sz w:val="28"/>
        <w:szCs w:val="28"/>
      </w:rPr>
      <w:t>11</w:t>
    </w:r>
    <w:r>
      <w:rPr>
        <w:rStyle w:val="7"/>
        <w:rFonts w:ascii="宋体" w:hAnsi="宋体"/>
        <w:sz w:val="28"/>
        <w:szCs w:val="28"/>
      </w:rPr>
      <w:fldChar w:fldCharType="end"/>
    </w:r>
    <w:r>
      <w:rPr>
        <w:rStyle w:val="7"/>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jc w:val="both"/>
      <w:rPr>
        <w:rFonts w:ascii="宋体"/>
        <w:sz w:val="28"/>
        <w:szCs w:val="28"/>
      </w:rPr>
    </w:pPr>
    <w:r>
      <w:rPr>
        <w:rStyle w:val="7"/>
        <w:rFonts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 PAGE </w:instrText>
    </w:r>
    <w:r>
      <w:rPr>
        <w:rStyle w:val="7"/>
        <w:rFonts w:ascii="宋体" w:hAnsi="宋体"/>
        <w:sz w:val="28"/>
        <w:szCs w:val="28"/>
      </w:rPr>
      <w:fldChar w:fldCharType="separate"/>
    </w:r>
    <w:r>
      <w:rPr>
        <w:rStyle w:val="7"/>
        <w:rFonts w:ascii="宋体" w:hAnsi="宋体"/>
        <w:sz w:val="28"/>
        <w:szCs w:val="28"/>
      </w:rPr>
      <w:t>12</w:t>
    </w:r>
    <w:r>
      <w:rPr>
        <w:rStyle w:val="7"/>
        <w:rFonts w:ascii="宋体" w:hAnsi="宋体"/>
        <w:sz w:val="28"/>
        <w:szCs w:val="28"/>
      </w:rPr>
      <w:fldChar w:fldCharType="end"/>
    </w:r>
    <w:r>
      <w:rPr>
        <w:rStyle w:val="7"/>
        <w:rFonts w:ascii="宋体" w:hAnsi="宋体"/>
        <w:sz w:val="28"/>
        <w:szCs w:val="28"/>
      </w:rPr>
      <w:t xml:space="preserve"> —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CBD12"/>
    <w:multiLevelType w:val="singleLevel"/>
    <w:tmpl w:val="77ECBD12"/>
    <w:lvl w:ilvl="0" w:tentative="0">
      <w:start w:val="9"/>
      <w:numFmt w:val="decimal"/>
      <w:suff w:val="space"/>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dlOTU5NTU3OGRmMzVkMmI5MGMzZTIyNDllNTUwMzUifQ=="/>
  </w:docVars>
  <w:rsids>
    <w:rsidRoot w:val="002A15B4"/>
    <w:rsid w:val="0000521E"/>
    <w:rsid w:val="000054F2"/>
    <w:rsid w:val="000606AC"/>
    <w:rsid w:val="000B1CFA"/>
    <w:rsid w:val="000C1D86"/>
    <w:rsid w:val="000C4CAA"/>
    <w:rsid w:val="000D0F26"/>
    <w:rsid w:val="000D102D"/>
    <w:rsid w:val="000E7028"/>
    <w:rsid w:val="00100F1D"/>
    <w:rsid w:val="00141B6A"/>
    <w:rsid w:val="00160A86"/>
    <w:rsid w:val="00181C03"/>
    <w:rsid w:val="00182DB0"/>
    <w:rsid w:val="00184076"/>
    <w:rsid w:val="001A3A45"/>
    <w:rsid w:val="001E24D2"/>
    <w:rsid w:val="001E76D6"/>
    <w:rsid w:val="00296686"/>
    <w:rsid w:val="00296AF2"/>
    <w:rsid w:val="002A15B4"/>
    <w:rsid w:val="002A4F41"/>
    <w:rsid w:val="002B6F2D"/>
    <w:rsid w:val="002C2742"/>
    <w:rsid w:val="00310EBA"/>
    <w:rsid w:val="00315BC6"/>
    <w:rsid w:val="003535F8"/>
    <w:rsid w:val="00370CF2"/>
    <w:rsid w:val="003A67A5"/>
    <w:rsid w:val="003B5D94"/>
    <w:rsid w:val="003F2A9D"/>
    <w:rsid w:val="00415A52"/>
    <w:rsid w:val="004856CE"/>
    <w:rsid w:val="00495FE1"/>
    <w:rsid w:val="00497ACB"/>
    <w:rsid w:val="004D000A"/>
    <w:rsid w:val="004D0CB7"/>
    <w:rsid w:val="004D1B70"/>
    <w:rsid w:val="004E0AB2"/>
    <w:rsid w:val="00516594"/>
    <w:rsid w:val="005258EC"/>
    <w:rsid w:val="00544318"/>
    <w:rsid w:val="00546CFF"/>
    <w:rsid w:val="005517B3"/>
    <w:rsid w:val="005848FB"/>
    <w:rsid w:val="005A7DF9"/>
    <w:rsid w:val="005C6C76"/>
    <w:rsid w:val="005D388C"/>
    <w:rsid w:val="005E1017"/>
    <w:rsid w:val="005E6E03"/>
    <w:rsid w:val="005F5B9B"/>
    <w:rsid w:val="006112B2"/>
    <w:rsid w:val="00616C4B"/>
    <w:rsid w:val="0062593B"/>
    <w:rsid w:val="006479DE"/>
    <w:rsid w:val="006B2ED3"/>
    <w:rsid w:val="006E4F22"/>
    <w:rsid w:val="00701A69"/>
    <w:rsid w:val="007137B3"/>
    <w:rsid w:val="00736852"/>
    <w:rsid w:val="0074324B"/>
    <w:rsid w:val="007457E2"/>
    <w:rsid w:val="00767271"/>
    <w:rsid w:val="00771B00"/>
    <w:rsid w:val="00786021"/>
    <w:rsid w:val="007B6C8C"/>
    <w:rsid w:val="007C1CB5"/>
    <w:rsid w:val="00810F6C"/>
    <w:rsid w:val="00815633"/>
    <w:rsid w:val="00816F7F"/>
    <w:rsid w:val="0084690E"/>
    <w:rsid w:val="00852744"/>
    <w:rsid w:val="008776A3"/>
    <w:rsid w:val="008935B3"/>
    <w:rsid w:val="0089517B"/>
    <w:rsid w:val="008A73D5"/>
    <w:rsid w:val="008B149D"/>
    <w:rsid w:val="00902592"/>
    <w:rsid w:val="0091750E"/>
    <w:rsid w:val="00952618"/>
    <w:rsid w:val="009933C8"/>
    <w:rsid w:val="009C3273"/>
    <w:rsid w:val="009C667C"/>
    <w:rsid w:val="009D5EA5"/>
    <w:rsid w:val="00A1796E"/>
    <w:rsid w:val="00A615B7"/>
    <w:rsid w:val="00A918E2"/>
    <w:rsid w:val="00AA51A4"/>
    <w:rsid w:val="00AF7D08"/>
    <w:rsid w:val="00B26FAE"/>
    <w:rsid w:val="00B43862"/>
    <w:rsid w:val="00B54C93"/>
    <w:rsid w:val="00B614F5"/>
    <w:rsid w:val="00B71D88"/>
    <w:rsid w:val="00B82DCF"/>
    <w:rsid w:val="00BA78AF"/>
    <w:rsid w:val="00BB53DB"/>
    <w:rsid w:val="00BC074F"/>
    <w:rsid w:val="00BE1233"/>
    <w:rsid w:val="00C33E9F"/>
    <w:rsid w:val="00C33F5B"/>
    <w:rsid w:val="00C479EF"/>
    <w:rsid w:val="00C70FF7"/>
    <w:rsid w:val="00CB50A9"/>
    <w:rsid w:val="00CE0EE2"/>
    <w:rsid w:val="00D1058C"/>
    <w:rsid w:val="00D51213"/>
    <w:rsid w:val="00D569D6"/>
    <w:rsid w:val="00D75406"/>
    <w:rsid w:val="00DF1D94"/>
    <w:rsid w:val="00DF64AE"/>
    <w:rsid w:val="00E02C37"/>
    <w:rsid w:val="00E60FF7"/>
    <w:rsid w:val="00E65974"/>
    <w:rsid w:val="00E823AA"/>
    <w:rsid w:val="00E87EDF"/>
    <w:rsid w:val="00E916A3"/>
    <w:rsid w:val="00E96392"/>
    <w:rsid w:val="00EB075D"/>
    <w:rsid w:val="00F6455A"/>
    <w:rsid w:val="00FC21F4"/>
    <w:rsid w:val="00FE3AC1"/>
    <w:rsid w:val="01B31D04"/>
    <w:rsid w:val="047814BD"/>
    <w:rsid w:val="0CF774B1"/>
    <w:rsid w:val="0D425F3F"/>
    <w:rsid w:val="0DEB2666"/>
    <w:rsid w:val="10622F9E"/>
    <w:rsid w:val="12012660"/>
    <w:rsid w:val="1AD538A9"/>
    <w:rsid w:val="1E785709"/>
    <w:rsid w:val="1E8E3FBD"/>
    <w:rsid w:val="20C03EA4"/>
    <w:rsid w:val="20DD08FC"/>
    <w:rsid w:val="22725B60"/>
    <w:rsid w:val="2C2013A8"/>
    <w:rsid w:val="2C8D78A5"/>
    <w:rsid w:val="2D563E52"/>
    <w:rsid w:val="2FD478A8"/>
    <w:rsid w:val="332F11F7"/>
    <w:rsid w:val="351D06E8"/>
    <w:rsid w:val="35D23604"/>
    <w:rsid w:val="3A1C2E36"/>
    <w:rsid w:val="3DD31B7A"/>
    <w:rsid w:val="453C1A6F"/>
    <w:rsid w:val="47002B7C"/>
    <w:rsid w:val="47013EBF"/>
    <w:rsid w:val="483E377D"/>
    <w:rsid w:val="4E541180"/>
    <w:rsid w:val="4FFC2E87"/>
    <w:rsid w:val="52566DF6"/>
    <w:rsid w:val="552B575D"/>
    <w:rsid w:val="553E4534"/>
    <w:rsid w:val="57631C6D"/>
    <w:rsid w:val="5A297F4C"/>
    <w:rsid w:val="631A0A21"/>
    <w:rsid w:val="687D7EB4"/>
    <w:rsid w:val="735D61DB"/>
    <w:rsid w:val="76352099"/>
    <w:rsid w:val="79182EC5"/>
    <w:rsid w:val="7EEFEDD7"/>
    <w:rsid w:val="7F072B7B"/>
    <w:rsid w:val="7F293393"/>
    <w:rsid w:val="9DFE655B"/>
    <w:rsid w:val="F7A84525"/>
    <w:rsid w:val="FBF733D0"/>
    <w:rsid w:val="FEDF35A8"/>
    <w:rsid w:val="FFD6C2A8"/>
    <w:rsid w:val="FFF1F6E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99"/>
    <w:rPr>
      <w:rFonts w:cs="Times New Roman"/>
    </w:rPr>
  </w:style>
  <w:style w:type="character" w:customStyle="1" w:styleId="8">
    <w:name w:val="Footer Char"/>
    <w:basedOn w:val="6"/>
    <w:link w:val="2"/>
    <w:qFormat/>
    <w:locked/>
    <w:uiPriority w:val="99"/>
    <w:rPr>
      <w:rFonts w:cs="Times New Roman"/>
      <w:kern w:val="2"/>
      <w:sz w:val="18"/>
      <w:szCs w:val="18"/>
    </w:rPr>
  </w:style>
  <w:style w:type="character" w:customStyle="1" w:styleId="9">
    <w:name w:val="Header Char"/>
    <w:basedOn w:val="6"/>
    <w:link w:val="3"/>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3</Pages>
  <Words>1623</Words>
  <Characters>1685</Characters>
  <Lines>0</Lines>
  <Paragraphs>0</Paragraphs>
  <TotalTime>22</TotalTime>
  <ScaleCrop>false</ScaleCrop>
  <LinksUpToDate>false</LinksUpToDate>
  <CharactersWithSpaces>1699</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2016-10-11T14:48:00Z</dcterms:created>
  <dc:creator>User</dc:creator>
  <cp:lastModifiedBy>教体局</cp:lastModifiedBy>
  <cp:lastPrinted>2022-09-26T01:24:00Z</cp:lastPrinted>
  <dcterms:modified xsi:type="dcterms:W3CDTF">2022-09-26T11:22:42Z</dcterms:modified>
  <dc:title>附件1：2016年全市中小学中专教师专业技术资格评审有关政策说明</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2A853BC8E0D5476D8216F0C578003CAD</vt:lpwstr>
  </property>
</Properties>
</file>