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楷体" w:hAnsi="楷体" w:eastAsia="楷体" w:cs="楷体"/>
          <w:b/>
          <w:bCs w:val="0"/>
          <w:sz w:val="52"/>
          <w:szCs w:val="52"/>
          <w:u w:val="none"/>
          <w:lang w:eastAsia="zh-CN"/>
        </w:rPr>
      </w:pPr>
    </w:p>
    <w:p>
      <w:pPr>
        <w:widowControl/>
        <w:spacing w:line="480" w:lineRule="auto"/>
        <w:jc w:val="center"/>
        <w:rPr>
          <w:rFonts w:hint="eastAsia" w:ascii="宋体" w:hAnsi="宋体" w:eastAsia="宋体" w:cs="宋体"/>
          <w:b/>
          <w:bCs w:val="0"/>
          <w:sz w:val="36"/>
          <w:szCs w:val="36"/>
          <w:u w:val="none"/>
          <w:lang w:eastAsia="zh-CN"/>
        </w:rPr>
      </w:pPr>
      <w:r>
        <w:rPr>
          <w:rFonts w:hint="eastAsia" w:ascii="宋体" w:hAnsi="宋体" w:cs="宋体"/>
          <w:b/>
          <w:bCs w:val="0"/>
          <w:sz w:val="36"/>
          <w:szCs w:val="36"/>
          <w:u w:val="none"/>
          <w:lang w:eastAsia="zh-CN"/>
        </w:rPr>
        <w:t>滁州市2023年高考市直考区考点智能安检门服务项目</w:t>
      </w:r>
    </w:p>
    <w:p>
      <w:pPr>
        <w:widowControl/>
        <w:wordWrap w:val="0"/>
        <w:ind w:firstLine="2380" w:firstLineChars="850"/>
        <w:rPr>
          <w:rFonts w:hint="eastAsia" w:ascii="宋体" w:hAnsi="宋体" w:eastAsia="宋体" w:cs="宋体"/>
          <w:bCs/>
          <w:sz w:val="28"/>
          <w:szCs w:val="28"/>
        </w:rPr>
      </w:pPr>
      <w:r>
        <w:rPr>
          <w:rFonts w:hint="eastAsia" w:ascii="宋体" w:hAnsi="宋体" w:eastAsia="宋体" w:cs="宋体"/>
          <w:bCs/>
          <w:sz w:val="28"/>
          <w:szCs w:val="28"/>
        </w:rPr>
        <w:t xml:space="preserve">       </w:t>
      </w:r>
    </w:p>
    <w:p>
      <w:pPr>
        <w:pStyle w:val="20"/>
        <w:rPr>
          <w:rFonts w:hint="eastAsia" w:ascii="宋体" w:hAnsi="宋体" w:eastAsia="宋体" w:cs="宋体"/>
        </w:rPr>
      </w:pPr>
    </w:p>
    <w:p>
      <w:pPr>
        <w:jc w:val="center"/>
        <w:rPr>
          <w:rFonts w:hint="eastAsia" w:ascii="宋体" w:hAnsi="宋体" w:eastAsia="宋体" w:cs="宋体"/>
          <w:b/>
          <w:sz w:val="30"/>
          <w:szCs w:val="30"/>
        </w:rPr>
      </w:pPr>
      <w:r>
        <w:rPr>
          <w:rFonts w:hint="eastAsia" w:ascii="宋体" w:hAnsi="宋体" w:eastAsia="宋体" w:cs="宋体"/>
          <w:b/>
          <w:sz w:val="30"/>
          <w:szCs w:val="30"/>
          <w:lang w:eastAsia="zh-CN"/>
        </w:rPr>
        <w:t xml:space="preserve">  </w:t>
      </w:r>
      <w:r>
        <w:rPr>
          <w:rFonts w:hint="eastAsia" w:ascii="宋体" w:hAnsi="宋体" w:eastAsia="宋体" w:cs="宋体"/>
          <w:b/>
          <w:sz w:val="30"/>
          <w:szCs w:val="30"/>
        </w:rPr>
        <w:t xml:space="preserve">  </w:t>
      </w:r>
    </w:p>
    <w:p>
      <w:pPr>
        <w:rPr>
          <w:rFonts w:hint="eastAsia" w:ascii="宋体" w:hAnsi="宋体" w:eastAsia="宋体" w:cs="宋体"/>
          <w:bCs/>
          <w:szCs w:val="21"/>
        </w:rPr>
      </w:pPr>
    </w:p>
    <w:p>
      <w:pPr>
        <w:jc w:val="center"/>
        <w:rPr>
          <w:rFonts w:hint="eastAsia" w:ascii="宋体" w:hAnsi="宋体" w:eastAsia="宋体" w:cs="宋体"/>
          <w:b/>
          <w:sz w:val="52"/>
          <w:szCs w:val="52"/>
        </w:rPr>
      </w:pPr>
      <w:r>
        <w:rPr>
          <w:rFonts w:hint="eastAsia" w:ascii="宋体" w:hAnsi="宋体" w:eastAsia="宋体" w:cs="宋体"/>
          <w:b/>
          <w:sz w:val="52"/>
          <w:szCs w:val="52"/>
        </w:rPr>
        <w:t>竞争性磋商文件</w:t>
      </w:r>
    </w:p>
    <w:p>
      <w:pPr>
        <w:rPr>
          <w:rFonts w:hint="eastAsia" w:ascii="宋体" w:hAnsi="宋体" w:eastAsia="宋体" w:cs="宋体"/>
          <w:sz w:val="52"/>
          <w:szCs w:val="52"/>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spacing w:line="720" w:lineRule="auto"/>
        <w:ind w:left="2081" w:leftChars="710" w:hanging="590" w:hangingChars="196"/>
        <w:rPr>
          <w:rFonts w:hint="eastAsia" w:ascii="宋体" w:hAnsi="宋体" w:eastAsia="宋体" w:cs="宋体"/>
          <w:b/>
          <w:sz w:val="30"/>
          <w:szCs w:val="30"/>
        </w:rPr>
      </w:pPr>
      <w:r>
        <w:rPr>
          <w:rFonts w:hint="eastAsia" w:ascii="宋体" w:hAnsi="宋体" w:eastAsia="宋体" w:cs="宋体"/>
          <w:b/>
          <w:sz w:val="30"/>
          <w:szCs w:val="30"/>
          <w:lang w:eastAsia="zh-CN"/>
        </w:rPr>
        <w:t>采购人</w:t>
      </w:r>
      <w:r>
        <w:rPr>
          <w:rFonts w:hint="eastAsia" w:ascii="宋体" w:hAnsi="宋体" w:eastAsia="宋体" w:cs="宋体"/>
          <w:b/>
          <w:sz w:val="30"/>
          <w:szCs w:val="30"/>
        </w:rPr>
        <w:t>：</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lang w:eastAsia="zh-CN"/>
        </w:rPr>
        <w:t>滁州市教育体育局</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rPr>
        <w:t>（盖章）</w:t>
      </w:r>
    </w:p>
    <w:p>
      <w:pPr>
        <w:spacing w:line="720" w:lineRule="auto"/>
        <w:ind w:left="7075" w:leftChars="710" w:hanging="5584" w:hangingChars="1854"/>
        <w:rPr>
          <w:rFonts w:hint="eastAsia" w:ascii="宋体" w:hAnsi="宋体" w:eastAsia="宋体" w:cs="宋体"/>
          <w:b/>
          <w:sz w:val="30"/>
          <w:szCs w:val="30"/>
          <w:u w:val="single"/>
        </w:rPr>
      </w:pPr>
      <w:r>
        <w:rPr>
          <w:rFonts w:hint="eastAsia" w:ascii="宋体" w:hAnsi="宋体" w:eastAsia="宋体" w:cs="宋体"/>
          <w:b/>
          <w:sz w:val="30"/>
          <w:szCs w:val="30"/>
        </w:rPr>
        <w:t>招标代理机构：</w:t>
      </w:r>
      <w:r>
        <w:rPr>
          <w:rFonts w:hint="eastAsia" w:ascii="宋体" w:hAnsi="宋体" w:eastAsia="宋体" w:cs="宋体"/>
          <w:b/>
          <w:sz w:val="30"/>
          <w:szCs w:val="30"/>
          <w:u w:val="single"/>
          <w:lang w:eastAsia="zh-CN"/>
        </w:rPr>
        <w:t>安徽人和项目管理有限公司</w:t>
      </w:r>
      <w:r>
        <w:rPr>
          <w:rFonts w:hint="eastAsia" w:ascii="宋体" w:hAnsi="宋体" w:eastAsia="宋体" w:cs="宋体"/>
          <w:b/>
          <w:sz w:val="30"/>
          <w:szCs w:val="30"/>
        </w:rPr>
        <w:t>（盖章）</w:t>
      </w:r>
    </w:p>
    <w:p>
      <w:pPr>
        <w:spacing w:line="720" w:lineRule="auto"/>
        <w:jc w:val="center"/>
        <w:rPr>
          <w:rFonts w:hint="eastAsia" w:ascii="宋体" w:hAnsi="宋体" w:eastAsia="宋体" w:cs="宋体"/>
          <w:b/>
          <w:sz w:val="32"/>
          <w:szCs w:val="32"/>
        </w:rPr>
      </w:pPr>
      <w:r>
        <w:rPr>
          <w:rFonts w:hint="eastAsia" w:ascii="宋体" w:hAnsi="宋体" w:eastAsia="宋体" w:cs="宋体"/>
          <w:b/>
          <w:sz w:val="32"/>
          <w:szCs w:val="32"/>
          <w:u w:val="none"/>
          <w:lang w:val="en-US" w:eastAsia="zh-CN"/>
        </w:rPr>
        <w:t xml:space="preserve">    </w:t>
      </w:r>
      <w:r>
        <w:rPr>
          <w:rFonts w:hint="eastAsia" w:ascii="宋体" w:hAnsi="宋体" w:eastAsia="宋体" w:cs="宋体"/>
          <w:b/>
          <w:sz w:val="32"/>
          <w:szCs w:val="32"/>
          <w:u w:val="single"/>
          <w:lang w:val="en-US" w:eastAsia="zh-CN"/>
        </w:rPr>
        <w:t>二〇二三</w:t>
      </w:r>
      <w:r>
        <w:rPr>
          <w:rFonts w:hint="eastAsia" w:ascii="宋体" w:hAnsi="宋体" w:eastAsia="宋体" w:cs="宋体"/>
          <w:b/>
          <w:sz w:val="32"/>
          <w:szCs w:val="32"/>
          <w:u w:val="none"/>
          <w:lang w:val="en-US" w:eastAsia="zh-CN"/>
        </w:rPr>
        <w:t xml:space="preserve"> </w:t>
      </w:r>
      <w:r>
        <w:rPr>
          <w:rFonts w:hint="eastAsia" w:ascii="宋体" w:hAnsi="宋体" w:eastAsia="宋体" w:cs="宋体"/>
          <w:b/>
          <w:sz w:val="32"/>
          <w:szCs w:val="32"/>
        </w:rPr>
        <w:t xml:space="preserve">年 </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五 </w:t>
      </w:r>
      <w:r>
        <w:rPr>
          <w:rFonts w:hint="eastAsia" w:ascii="宋体" w:hAnsi="宋体" w:eastAsia="宋体" w:cs="宋体"/>
          <w:b/>
          <w:sz w:val="32"/>
          <w:szCs w:val="32"/>
        </w:rPr>
        <w:t>月</w:t>
      </w:r>
    </w:p>
    <w:p>
      <w:pPr>
        <w:jc w:val="center"/>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84" w:lineRule="auto"/>
        <w:jc w:val="both"/>
        <w:textAlignment w:val="auto"/>
        <w:rPr>
          <w:rFonts w:hint="eastAsia" w:ascii="宋体" w:hAnsi="宋体"/>
          <w:b/>
          <w:bCs w:val="0"/>
          <w:sz w:val="36"/>
          <w:szCs w:val="24"/>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b/>
          <w:bCs w:val="0"/>
          <w:sz w:val="36"/>
          <w:szCs w:val="24"/>
        </w:rPr>
      </w:pPr>
      <w:r>
        <w:rPr>
          <w:rFonts w:hint="eastAsia" w:ascii="宋体" w:hAnsi="宋体"/>
          <w:b/>
          <w:bCs w:val="0"/>
          <w:sz w:val="36"/>
          <w:szCs w:val="24"/>
        </w:rPr>
        <w:t>目  录</w:t>
      </w:r>
    </w:p>
    <w:p>
      <w:pPr>
        <w:pStyle w:val="2"/>
        <w:rPr>
          <w:rFonts w:hint="eastAsia" w:ascii="宋体" w:hAnsi="宋体"/>
          <w:b/>
          <w:bCs w:val="0"/>
          <w:sz w:val="36"/>
          <w:szCs w:val="24"/>
        </w:rPr>
      </w:pPr>
    </w:p>
    <w:p>
      <w:pPr>
        <w:rPr>
          <w:rFonts w:hint="eastAsia"/>
        </w:rPr>
      </w:pPr>
    </w:p>
    <w:p>
      <w:pPr>
        <w:pStyle w:val="16"/>
        <w:tabs>
          <w:tab w:val="right" w:leader="dot" w:pos="9638"/>
        </w:tabs>
        <w:spacing w:line="440" w:lineRule="exact"/>
        <w:rPr>
          <w:rFonts w:hint="eastAsia" w:ascii="宋体" w:hAnsi="宋体" w:eastAsia="宋体" w:cs="宋体"/>
          <w:bCs/>
          <w:color w:val="auto"/>
          <w:sz w:val="24"/>
          <w:szCs w:val="24"/>
          <w:lang w:eastAsia="zh-CN"/>
        </w:rPr>
      </w:pPr>
      <w:r>
        <w:rPr>
          <w:rFonts w:hint="eastAsia" w:ascii="宋体" w:hAnsi="宋体" w:cs="宋体"/>
          <w:bCs/>
          <w:color w:val="auto"/>
          <w:sz w:val="24"/>
          <w:szCs w:val="24"/>
          <w:lang w:val="en-US" w:eastAsia="zh-CN"/>
        </w:rPr>
        <w:t xml:space="preserve">第一章  </w:t>
      </w:r>
      <w:r>
        <w:rPr>
          <w:rFonts w:hint="eastAsia" w:ascii="宋体" w:hAnsi="宋体" w:cs="宋体"/>
          <w:bCs/>
          <w:color w:val="auto"/>
          <w:sz w:val="24"/>
          <w:szCs w:val="24"/>
        </w:rPr>
        <w:t>竞争性磋商公告</w:t>
      </w:r>
      <w:r>
        <w:rPr>
          <w:rFonts w:hint="eastAsia" w:ascii="宋体" w:hAnsi="宋体" w:cs="宋体"/>
          <w:bCs/>
          <w:color w:val="auto"/>
          <w:sz w:val="24"/>
          <w:szCs w:val="24"/>
        </w:rPr>
        <w:tab/>
      </w:r>
      <w:r>
        <w:rPr>
          <w:rFonts w:hint="eastAsia" w:ascii="宋体" w:hAnsi="宋体" w:cs="宋体"/>
          <w:bCs/>
          <w:color w:val="auto"/>
          <w:sz w:val="24"/>
          <w:szCs w:val="24"/>
          <w:lang w:val="en-US" w:eastAsia="zh-CN"/>
        </w:rPr>
        <w:t>1</w:t>
      </w:r>
    </w:p>
    <w:p>
      <w:pPr>
        <w:pStyle w:val="16"/>
        <w:numPr>
          <w:ilvl w:val="0"/>
          <w:numId w:val="3"/>
        </w:numPr>
        <w:tabs>
          <w:tab w:val="right" w:leader="dot" w:pos="9638"/>
        </w:tabs>
        <w:spacing w:line="440" w:lineRule="exact"/>
        <w:rPr>
          <w:rFonts w:hint="eastAsia" w:ascii="宋体" w:hAnsi="宋体" w:cs="宋体"/>
          <w:bCs/>
          <w:color w:val="auto"/>
          <w:sz w:val="24"/>
          <w:szCs w:val="24"/>
          <w:lang w:val="en-US" w:eastAsia="zh-CN"/>
        </w:rPr>
      </w:pPr>
      <w:r>
        <w:rPr>
          <w:rFonts w:hint="eastAsia" w:ascii="宋体" w:hAnsi="宋体" w:cs="宋体"/>
          <w:bCs/>
          <w:color w:val="auto"/>
          <w:sz w:val="24"/>
          <w:szCs w:val="24"/>
        </w:rPr>
        <w:t xml:space="preserve"> 供应商须知前附表</w:t>
      </w:r>
      <w:r>
        <w:rPr>
          <w:rFonts w:hint="eastAsia" w:ascii="宋体" w:hAnsi="宋体" w:cs="宋体"/>
          <w:bCs/>
          <w:color w:val="auto"/>
          <w:sz w:val="24"/>
          <w:szCs w:val="24"/>
        </w:rPr>
        <w:tab/>
      </w:r>
      <w:r>
        <w:rPr>
          <w:rFonts w:hint="eastAsia" w:ascii="宋体" w:hAnsi="宋体" w:cs="宋体"/>
          <w:bCs/>
          <w:color w:val="auto"/>
          <w:sz w:val="24"/>
          <w:szCs w:val="24"/>
          <w:lang w:val="en-US" w:eastAsia="zh-CN"/>
        </w:rPr>
        <w:t>3</w:t>
      </w:r>
    </w:p>
    <w:p>
      <w:pPr>
        <w:pStyle w:val="16"/>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w:t>
      </w:r>
      <w:r>
        <w:rPr>
          <w:rFonts w:hint="eastAsia" w:ascii="宋体" w:hAnsi="宋体" w:cs="宋体"/>
          <w:bCs/>
          <w:color w:val="auto"/>
          <w:sz w:val="24"/>
          <w:szCs w:val="24"/>
          <w:lang w:val="en-US" w:eastAsia="zh-CN"/>
        </w:rPr>
        <w:t>三</w:t>
      </w:r>
      <w:r>
        <w:rPr>
          <w:rFonts w:hint="eastAsia" w:ascii="宋体" w:hAnsi="宋体" w:cs="宋体"/>
          <w:bCs/>
          <w:color w:val="auto"/>
          <w:sz w:val="24"/>
          <w:szCs w:val="24"/>
        </w:rPr>
        <w:t>章  磋商办法</w:t>
      </w:r>
      <w:r>
        <w:rPr>
          <w:rFonts w:hint="eastAsia" w:ascii="宋体" w:hAnsi="宋体" w:cs="宋体"/>
          <w:bCs/>
          <w:color w:val="auto"/>
          <w:sz w:val="24"/>
          <w:szCs w:val="24"/>
        </w:rPr>
        <w:tab/>
      </w:r>
      <w:r>
        <w:rPr>
          <w:rFonts w:hint="eastAsia" w:ascii="宋体" w:hAnsi="宋体" w:cs="宋体"/>
          <w:bCs/>
          <w:color w:val="auto"/>
          <w:sz w:val="24"/>
          <w:szCs w:val="24"/>
          <w:lang w:val="en-US" w:eastAsia="zh-CN"/>
        </w:rPr>
        <w:t>12</w:t>
      </w:r>
    </w:p>
    <w:p>
      <w:pPr>
        <w:pStyle w:val="16"/>
        <w:numPr>
          <w:ilvl w:val="0"/>
          <w:numId w:val="4"/>
        </w:numPr>
        <w:tabs>
          <w:tab w:val="right" w:leader="dot" w:pos="9638"/>
        </w:tabs>
        <w:spacing w:line="440" w:lineRule="exact"/>
        <w:rPr>
          <w:rFonts w:hint="eastAsia" w:ascii="宋体" w:hAnsi="宋体" w:cs="宋体"/>
          <w:bCs/>
          <w:color w:val="auto"/>
          <w:sz w:val="24"/>
          <w:szCs w:val="24"/>
          <w:lang w:val="en-US" w:eastAsia="zh-CN"/>
        </w:rPr>
      </w:pPr>
      <w:r>
        <w:rPr>
          <w:rFonts w:hint="eastAsia" w:ascii="宋体" w:hAnsi="宋体" w:cs="宋体"/>
          <w:bCs/>
          <w:color w:val="auto"/>
          <w:sz w:val="24"/>
          <w:szCs w:val="24"/>
        </w:rPr>
        <w:t xml:space="preserve"> 采购内容及服务需求</w:t>
      </w:r>
      <w:r>
        <w:rPr>
          <w:rFonts w:hint="eastAsia" w:ascii="宋体" w:hAnsi="宋体" w:cs="宋体"/>
          <w:bCs/>
          <w:color w:val="auto"/>
          <w:sz w:val="24"/>
          <w:szCs w:val="24"/>
        </w:rPr>
        <w:tab/>
      </w:r>
      <w:r>
        <w:rPr>
          <w:rFonts w:hint="eastAsia" w:ascii="宋体" w:hAnsi="宋体" w:cs="宋体"/>
          <w:bCs/>
          <w:color w:val="auto"/>
          <w:sz w:val="24"/>
          <w:szCs w:val="24"/>
          <w:lang w:val="en-US" w:eastAsia="zh-CN"/>
        </w:rPr>
        <w:t>15</w:t>
      </w:r>
    </w:p>
    <w:p>
      <w:pPr>
        <w:pStyle w:val="16"/>
        <w:numPr>
          <w:ilvl w:val="0"/>
          <w:numId w:val="0"/>
        </w:numPr>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第五章  合同主要条款及格式</w:t>
      </w:r>
      <w:r>
        <w:rPr>
          <w:rFonts w:hint="eastAsia" w:ascii="宋体" w:hAnsi="宋体" w:cs="宋体"/>
          <w:bCs/>
          <w:color w:val="auto"/>
          <w:sz w:val="24"/>
          <w:szCs w:val="24"/>
        </w:rPr>
        <w:tab/>
      </w:r>
      <w:r>
        <w:rPr>
          <w:rFonts w:hint="eastAsia" w:ascii="宋体" w:hAnsi="宋体" w:cs="宋体"/>
          <w:bCs/>
          <w:color w:val="auto"/>
          <w:sz w:val="24"/>
          <w:szCs w:val="24"/>
          <w:lang w:val="en-US" w:eastAsia="zh-CN"/>
        </w:rPr>
        <w:t>17</w:t>
      </w:r>
    </w:p>
    <w:p>
      <w:pPr>
        <w:pStyle w:val="16"/>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第六章  响应文件格式</w:t>
      </w:r>
      <w:r>
        <w:rPr>
          <w:rFonts w:hint="eastAsia" w:ascii="宋体" w:hAnsi="宋体" w:cs="宋体"/>
          <w:bCs/>
          <w:color w:val="auto"/>
          <w:sz w:val="24"/>
          <w:szCs w:val="24"/>
        </w:rPr>
        <w:tab/>
      </w:r>
      <w:r>
        <w:rPr>
          <w:rFonts w:hint="eastAsia" w:ascii="宋体" w:hAnsi="宋体" w:cs="宋体"/>
          <w:bCs/>
          <w:color w:val="auto"/>
          <w:sz w:val="24"/>
          <w:szCs w:val="24"/>
          <w:lang w:val="en-US" w:eastAsia="zh-CN"/>
        </w:rPr>
        <w:t>23</w:t>
      </w:r>
    </w:p>
    <w:p>
      <w:pPr>
        <w:pStyle w:val="16"/>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第七章  采购人、代理机构对本磋商文件的确认</w:t>
      </w:r>
      <w:r>
        <w:rPr>
          <w:rFonts w:hint="eastAsia" w:ascii="宋体" w:hAnsi="宋体" w:cs="宋体"/>
          <w:bCs/>
          <w:color w:val="auto"/>
          <w:sz w:val="24"/>
          <w:szCs w:val="24"/>
        </w:rPr>
        <w:tab/>
      </w:r>
      <w:r>
        <w:rPr>
          <w:rFonts w:hint="eastAsia" w:ascii="宋体" w:hAnsi="宋体" w:cs="宋体"/>
          <w:bCs/>
          <w:color w:val="auto"/>
          <w:sz w:val="24"/>
          <w:szCs w:val="24"/>
          <w:lang w:val="en-US" w:eastAsia="zh-CN"/>
        </w:rPr>
        <w:t>42</w:t>
      </w:r>
    </w:p>
    <w:p>
      <w:pPr>
        <w:pStyle w:val="16"/>
        <w:keepNext w:val="0"/>
        <w:keepLines w:val="0"/>
        <w:pageBreakBefore w:val="0"/>
        <w:widowControl w:val="0"/>
        <w:tabs>
          <w:tab w:val="right" w:leader="dot" w:pos="8296"/>
        </w:tabs>
        <w:kinsoku/>
        <w:wordWrap/>
        <w:overflowPunct/>
        <w:topLinePunct w:val="0"/>
        <w:autoSpaceDE/>
        <w:autoSpaceDN/>
        <w:bidi w:val="0"/>
        <w:adjustRightInd/>
        <w:snapToGrid/>
        <w:spacing w:line="720" w:lineRule="auto"/>
        <w:jc w:val="both"/>
        <w:textAlignment w:val="auto"/>
        <w:rPr>
          <w:rFonts w:hint="eastAsia" w:ascii="宋体" w:hAnsi="宋体"/>
          <w:b/>
          <w:bCs/>
          <w:sz w:val="32"/>
          <w:szCs w:val="32"/>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pgNumType w:fmt="decimal" w:start="1"/>
          <w:cols w:space="720" w:num="1"/>
          <w:docGrid w:type="lines" w:linePitch="312" w:charSpace="0"/>
        </w:sectPr>
      </w:pPr>
    </w:p>
    <w:p>
      <w:pPr>
        <w:keepNext/>
        <w:keepLines/>
        <w:pageBreakBefore w:val="0"/>
        <w:tabs>
          <w:tab w:val="left" w:pos="0"/>
        </w:tabs>
        <w:kinsoku/>
        <w:wordWrap/>
        <w:overflowPunct/>
        <w:topLinePunct w:val="0"/>
        <w:autoSpaceDE w:val="0"/>
        <w:autoSpaceDN w:val="0"/>
        <w:bidi w:val="0"/>
        <w:adjustRightInd w:val="0"/>
        <w:snapToGrid/>
        <w:spacing w:line="308" w:lineRule="auto"/>
        <w:ind w:firstLine="723" w:firstLineChars="300"/>
        <w:jc w:val="both"/>
        <w:textAlignment w:val="auto"/>
        <w:outlineLvl w:val="0"/>
        <w:rPr>
          <w:rFonts w:ascii="宋体" w:hAnsi="宋体"/>
          <w:b/>
          <w:bCs/>
          <w:kern w:val="44"/>
          <w:sz w:val="24"/>
          <w:szCs w:val="24"/>
        </w:rPr>
      </w:pPr>
      <w:bookmarkStart w:id="0" w:name="_Toc28359011"/>
      <w:bookmarkStart w:id="1" w:name="_Toc26261"/>
      <w:bookmarkStart w:id="2" w:name="_Toc35393797"/>
      <w:bookmarkStart w:id="3" w:name="OLE_LINK3"/>
      <w:r>
        <w:rPr>
          <w:rFonts w:hint="eastAsia" w:ascii="宋体" w:hAnsi="宋体"/>
          <w:b/>
          <w:bCs/>
          <w:kern w:val="44"/>
          <w:sz w:val="24"/>
          <w:szCs w:val="24"/>
          <w:lang w:val="en-US" w:eastAsia="zh-CN"/>
        </w:rPr>
        <w:t xml:space="preserve">第一章  </w:t>
      </w:r>
      <w:r>
        <w:rPr>
          <w:rFonts w:hint="eastAsia" w:ascii="宋体" w:hAnsi="宋体"/>
          <w:b/>
          <w:bCs/>
          <w:kern w:val="44"/>
          <w:sz w:val="24"/>
          <w:szCs w:val="24"/>
          <w:lang w:eastAsia="zh-CN"/>
        </w:rPr>
        <w:t>滁州市2023年高考市直考区考点智能安检门服务项目</w:t>
      </w:r>
      <w:r>
        <w:rPr>
          <w:rFonts w:hint="eastAsia" w:ascii="宋体" w:hAnsi="宋体"/>
          <w:b/>
          <w:bCs/>
          <w:kern w:val="44"/>
          <w:sz w:val="24"/>
          <w:szCs w:val="24"/>
        </w:rPr>
        <w:t>竞争性磋商公告</w:t>
      </w:r>
      <w:bookmarkEnd w:id="0"/>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0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08"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u w:val="single"/>
          <w:lang w:eastAsia="zh-CN"/>
        </w:rPr>
        <w:t>滁州市2023年高考市直考区考点智能安检门服务项目</w:t>
      </w:r>
      <w:r>
        <w:rPr>
          <w:rFonts w:hint="eastAsia" w:ascii="宋体" w:hAnsi="宋体" w:eastAsia="宋体" w:cs="宋体"/>
          <w:sz w:val="21"/>
          <w:szCs w:val="21"/>
        </w:rPr>
        <w:t>的潜在供应商应在</w:t>
      </w:r>
      <w:r>
        <w:rPr>
          <w:rFonts w:hint="eastAsia" w:ascii="宋体" w:hAnsi="宋体" w:eastAsia="宋体" w:cs="宋体"/>
          <w:sz w:val="21"/>
          <w:szCs w:val="21"/>
          <w:u w:val="single"/>
          <w:lang w:eastAsia="zh-CN"/>
        </w:rPr>
        <w:t>滁州市教育体育局官网</w:t>
      </w:r>
      <w:r>
        <w:rPr>
          <w:rFonts w:hint="eastAsia" w:ascii="宋体" w:hAnsi="宋体" w:eastAsia="宋体" w:cs="宋体"/>
          <w:sz w:val="21"/>
          <w:szCs w:val="21"/>
        </w:rPr>
        <w:t>获取</w:t>
      </w:r>
      <w:r>
        <w:rPr>
          <w:rFonts w:hint="eastAsia" w:ascii="宋体" w:hAnsi="宋体" w:eastAsia="宋体" w:cs="宋体"/>
          <w:sz w:val="21"/>
          <w:szCs w:val="21"/>
          <w:lang w:eastAsia="zh-CN"/>
        </w:rPr>
        <w:t>磋商文件</w:t>
      </w:r>
      <w:r>
        <w:rPr>
          <w:rFonts w:hint="eastAsia" w:ascii="宋体" w:hAnsi="宋体" w:eastAsia="宋体" w:cs="宋体"/>
          <w:sz w:val="21"/>
          <w:szCs w:val="21"/>
        </w:rPr>
        <w:t>，并于</w:t>
      </w:r>
      <w:r>
        <w:rPr>
          <w:rFonts w:hint="eastAsia" w:ascii="宋体" w:hAnsi="宋体" w:eastAsia="宋体" w:cs="宋体"/>
          <w:sz w:val="21"/>
          <w:szCs w:val="21"/>
          <w:u w:val="single"/>
          <w:lang w:eastAsia="zh-CN"/>
        </w:rPr>
        <w:t>2023年</w:t>
      </w:r>
      <w:r>
        <w:rPr>
          <w:rFonts w:hint="eastAsia" w:ascii="宋体" w:hAnsi="宋体" w:cs="宋体"/>
          <w:sz w:val="21"/>
          <w:szCs w:val="21"/>
          <w:u w:val="single"/>
          <w:lang w:val="en-US" w:eastAsia="zh-CN"/>
        </w:rPr>
        <w:t xml:space="preserve"> 5 </w:t>
      </w:r>
      <w:r>
        <w:rPr>
          <w:rFonts w:hint="eastAsia" w:ascii="宋体" w:hAnsi="宋体" w:eastAsia="宋体" w:cs="宋体"/>
          <w:sz w:val="21"/>
          <w:szCs w:val="21"/>
          <w:u w:val="single"/>
          <w:lang w:eastAsia="zh-CN"/>
        </w:rPr>
        <w:t>月</w:t>
      </w:r>
      <w:r>
        <w:rPr>
          <w:rFonts w:hint="eastAsia" w:ascii="宋体" w:hAnsi="宋体" w:cs="宋体"/>
          <w:sz w:val="21"/>
          <w:szCs w:val="21"/>
          <w:u w:val="single"/>
          <w:lang w:val="en-US" w:eastAsia="zh-CN"/>
        </w:rPr>
        <w:t xml:space="preserve"> 19 </w:t>
      </w:r>
      <w:r>
        <w:rPr>
          <w:rFonts w:hint="eastAsia" w:ascii="宋体" w:hAnsi="宋体" w:eastAsia="宋体" w:cs="宋体"/>
          <w:sz w:val="21"/>
          <w:szCs w:val="21"/>
          <w:u w:val="single"/>
          <w:lang w:eastAsia="zh-CN"/>
        </w:rPr>
        <w:t>日</w:t>
      </w:r>
      <w:r>
        <w:rPr>
          <w:rFonts w:hint="eastAsia" w:ascii="宋体" w:hAnsi="宋体" w:cs="宋体"/>
          <w:bCs/>
          <w:sz w:val="21"/>
          <w:szCs w:val="21"/>
          <w:u w:val="single"/>
          <w:lang w:val="en-US" w:eastAsia="zh-CN"/>
        </w:rPr>
        <w:t>09</w:t>
      </w:r>
      <w:r>
        <w:rPr>
          <w:rFonts w:hint="eastAsia" w:ascii="宋体" w:hAnsi="宋体" w:eastAsia="宋体" w:cs="宋体"/>
          <w:bCs/>
          <w:sz w:val="21"/>
          <w:szCs w:val="21"/>
          <w:u w:val="single"/>
          <w:lang w:val="en-US" w:eastAsia="zh-CN"/>
        </w:rPr>
        <w:t>时</w:t>
      </w:r>
      <w:r>
        <w:rPr>
          <w:rFonts w:hint="eastAsia" w:ascii="宋体" w:hAnsi="宋体" w:cs="宋体"/>
          <w:bCs/>
          <w:sz w:val="21"/>
          <w:szCs w:val="21"/>
          <w:u w:val="single"/>
          <w:lang w:val="en-US" w:eastAsia="zh-CN"/>
        </w:rPr>
        <w:t>3</w:t>
      </w:r>
      <w:r>
        <w:rPr>
          <w:rFonts w:hint="eastAsia" w:ascii="宋体" w:hAnsi="宋体" w:eastAsia="宋体" w:cs="宋体"/>
          <w:bCs/>
          <w:sz w:val="21"/>
          <w:szCs w:val="21"/>
          <w:u w:val="single"/>
          <w:lang w:val="en-US" w:eastAsia="zh-CN"/>
        </w:rPr>
        <w:t>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4" w:name="_Toc32210"/>
      <w:bookmarkStart w:id="5" w:name="_Toc35393629"/>
      <w:bookmarkStart w:id="6" w:name="_Toc35393798"/>
      <w:bookmarkStart w:id="7" w:name="_Toc28359089"/>
      <w:bookmarkStart w:id="8" w:name="_Toc28359012"/>
      <w:r>
        <w:rPr>
          <w:rFonts w:hint="eastAsia" w:ascii="宋体" w:hAnsi="宋体" w:eastAsia="宋体" w:cs="宋体"/>
          <w:b/>
          <w:bCs/>
          <w:sz w:val="21"/>
          <w:szCs w:val="21"/>
        </w:rPr>
        <w:t>一、项目基本情况</w:t>
      </w:r>
      <w:bookmarkEnd w:id="4"/>
      <w:bookmarkEnd w:id="5"/>
      <w:bookmarkEnd w:id="6"/>
      <w:bookmarkEnd w:id="7"/>
      <w:bookmarkEnd w:id="8"/>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项目</w:t>
      </w:r>
      <w:r>
        <w:rPr>
          <w:rFonts w:hint="eastAsia" w:ascii="宋体" w:hAnsi="宋体" w:eastAsia="宋体" w:cs="宋体"/>
          <w:sz w:val="21"/>
          <w:szCs w:val="21"/>
          <w:highlight w:val="none"/>
        </w:rPr>
        <w:t>名称：</w:t>
      </w:r>
      <w:r>
        <w:rPr>
          <w:rFonts w:hint="eastAsia" w:ascii="宋体" w:hAnsi="宋体" w:cs="宋体"/>
          <w:sz w:val="21"/>
          <w:szCs w:val="21"/>
          <w:highlight w:val="none"/>
          <w:lang w:eastAsia="zh-CN"/>
        </w:rPr>
        <w:t>滁州市2023年高考市直考区考点智能安检门服务项目</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采购方式：□竞争性谈判 </w:t>
      </w:r>
      <w:r>
        <w:rPr>
          <w:rFonts w:hint="eastAsia" w:ascii="宋体" w:hAnsi="宋体" w:eastAsia="宋体" w:cs="宋体"/>
          <w:sz w:val="21"/>
          <w:szCs w:val="21"/>
          <w:lang w:eastAsia="zh-CN"/>
        </w:rPr>
        <w:t>☑</w:t>
      </w:r>
      <w:r>
        <w:rPr>
          <w:rFonts w:hint="eastAsia" w:ascii="宋体" w:hAnsi="宋体" w:eastAsia="宋体" w:cs="宋体"/>
          <w:sz w:val="21"/>
          <w:szCs w:val="21"/>
        </w:rPr>
        <w:t>竞争性磋商 □询价</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邀请供应商方式：</w:t>
      </w:r>
      <w:r>
        <w:rPr>
          <w:rFonts w:hint="eastAsia" w:ascii="宋体" w:hAnsi="宋体" w:eastAsia="宋体" w:cs="宋体"/>
          <w:sz w:val="21"/>
          <w:szCs w:val="21"/>
          <w:lang w:eastAsia="zh-CN"/>
        </w:rPr>
        <w:t>☑</w:t>
      </w:r>
      <w:r>
        <w:rPr>
          <w:rFonts w:hint="eastAsia" w:ascii="宋体" w:hAnsi="宋体" w:eastAsia="宋体" w:cs="宋体"/>
          <w:sz w:val="21"/>
          <w:szCs w:val="21"/>
        </w:rPr>
        <w:t>公告 □从省级以上财政部门建立的供应商库中随机抽取 □</w:t>
      </w:r>
      <w:r>
        <w:rPr>
          <w:rFonts w:hint="eastAsia" w:ascii="宋体" w:hAnsi="宋体" w:eastAsia="宋体" w:cs="宋体"/>
          <w:sz w:val="21"/>
          <w:szCs w:val="21"/>
          <w:lang w:eastAsia="zh-CN"/>
        </w:rPr>
        <w:t>招标人</w:t>
      </w:r>
      <w:r>
        <w:rPr>
          <w:rFonts w:hint="eastAsia" w:ascii="宋体" w:hAnsi="宋体" w:eastAsia="宋体" w:cs="宋体"/>
          <w:sz w:val="21"/>
          <w:szCs w:val="21"/>
        </w:rPr>
        <w:t>和评审专家分别书面推荐</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预算金</w:t>
      </w:r>
      <w:r>
        <w:rPr>
          <w:rFonts w:hint="eastAsia" w:ascii="宋体" w:hAnsi="宋体" w:eastAsia="宋体" w:cs="宋体"/>
          <w:sz w:val="21"/>
          <w:szCs w:val="21"/>
          <w:highlight w:val="none"/>
        </w:rPr>
        <w:t>额：</w:t>
      </w:r>
      <w:r>
        <w:rPr>
          <w:rFonts w:hint="eastAsia" w:ascii="宋体" w:hAnsi="宋体" w:cs="宋体"/>
          <w:sz w:val="21"/>
          <w:szCs w:val="21"/>
          <w:highlight w:val="none"/>
          <w:lang w:val="en-US" w:eastAsia="zh-CN"/>
        </w:rPr>
        <w:t>8万</w:t>
      </w:r>
    </w:p>
    <w:p>
      <w:pPr>
        <w:spacing w:line="360" w:lineRule="auto"/>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bCs/>
          <w:sz w:val="21"/>
          <w:szCs w:val="21"/>
          <w:highlight w:val="none"/>
        </w:rPr>
        <w:t>最高限价：</w:t>
      </w:r>
      <w:r>
        <w:rPr>
          <w:rFonts w:hint="eastAsia" w:cs="宋体"/>
          <w:bCs/>
          <w:sz w:val="21"/>
          <w:szCs w:val="21"/>
          <w:highlight w:val="none"/>
          <w:lang w:val="en-US" w:eastAsia="zh-CN"/>
        </w:rPr>
        <w:t>8万，</w:t>
      </w:r>
      <w:r>
        <w:rPr>
          <w:rFonts w:hint="eastAsia" w:ascii="宋体" w:hAnsi="宋体" w:cs="宋体"/>
          <w:szCs w:val="21"/>
        </w:rPr>
        <w:t>以采购人验收合格作为最终结算依据，响应报价不得高于最高限价，否则按无效响应处理。</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bCs/>
          <w:sz w:val="21"/>
          <w:szCs w:val="21"/>
          <w:u w:val="single"/>
          <w:lang w:eastAsia="zh-CN"/>
        </w:rPr>
      </w:pPr>
      <w:r>
        <w:rPr>
          <w:rFonts w:hint="eastAsia" w:ascii="宋体" w:hAnsi="宋体" w:eastAsia="宋体" w:cs="宋体"/>
          <w:bCs/>
          <w:sz w:val="21"/>
          <w:szCs w:val="21"/>
        </w:rPr>
        <w:t>采购需求：详见</w:t>
      </w:r>
      <w:r>
        <w:rPr>
          <w:rFonts w:hint="eastAsia" w:ascii="宋体" w:hAnsi="宋体" w:eastAsia="宋体" w:cs="宋体"/>
          <w:bCs/>
          <w:sz w:val="21"/>
          <w:szCs w:val="21"/>
          <w:lang w:eastAsia="zh-CN"/>
        </w:rPr>
        <w:t>项目</w:t>
      </w:r>
      <w:r>
        <w:rPr>
          <w:rFonts w:hint="eastAsia" w:ascii="宋体" w:hAnsi="宋体" w:eastAsia="宋体" w:cs="宋体"/>
          <w:bCs/>
          <w:sz w:val="21"/>
          <w:szCs w:val="21"/>
        </w:rPr>
        <w:t>采购需求</w:t>
      </w:r>
      <w:r>
        <w:rPr>
          <w:rFonts w:hint="eastAsia" w:ascii="宋体" w:hAnsi="宋体" w:eastAsia="宋体" w:cs="宋体"/>
          <w:bCs/>
          <w:sz w:val="21"/>
          <w:szCs w:val="21"/>
          <w:lang w:eastAsia="zh-CN"/>
        </w:rPr>
        <w:t>；</w:t>
      </w:r>
    </w:p>
    <w:p>
      <w:pPr>
        <w:pStyle w:val="20"/>
        <w:widowControl/>
        <w:shd w:val="clear" w:color="auto" w:fill="FFFFFF"/>
        <w:spacing w:before="0" w:beforeAutospacing="0" w:after="0" w:afterAutospacing="0" w:line="360" w:lineRule="auto"/>
        <w:ind w:firstLine="420"/>
        <w:jc w:val="both"/>
        <w:rPr>
          <w:rFonts w:hint="eastAsia" w:ascii="宋体" w:hAnsi="宋体" w:eastAsia="宋体" w:cs="宋体"/>
          <w:b/>
          <w:bCs w:val="0"/>
          <w:color w:val="auto"/>
          <w:sz w:val="21"/>
          <w:szCs w:val="21"/>
          <w:highlight w:val="yellow"/>
          <w:shd w:val="clear" w:color="auto" w:fill="FFFFFF"/>
        </w:rPr>
      </w:pPr>
      <w:r>
        <w:rPr>
          <w:rFonts w:hint="eastAsia" w:eastAsia="宋体" w:cs="宋体"/>
          <w:b/>
          <w:bCs w:val="0"/>
          <w:color w:val="auto"/>
          <w:sz w:val="21"/>
          <w:szCs w:val="21"/>
          <w:lang w:val="en-US" w:eastAsia="zh-CN"/>
        </w:rPr>
        <w:t>合同履约期：</w:t>
      </w:r>
      <w:r>
        <w:rPr>
          <w:rFonts w:hint="eastAsia" w:ascii="宋体" w:hAnsi="宋体" w:cs="宋体"/>
          <w:b/>
          <w:bCs w:val="0"/>
          <w:color w:val="auto"/>
          <w:sz w:val="24"/>
          <w:szCs w:val="24"/>
          <w:highlight w:val="none"/>
          <w:u w:val="none"/>
          <w:lang w:val="en-US" w:eastAsia="zh-CN"/>
        </w:rPr>
        <w:t>6</w:t>
      </w:r>
      <w:r>
        <w:rPr>
          <w:rFonts w:hint="eastAsia" w:ascii="宋体" w:hAnsi="宋体" w:eastAsia="宋体" w:cs="宋体"/>
          <w:b/>
          <w:bCs w:val="0"/>
          <w:color w:val="auto"/>
          <w:sz w:val="24"/>
          <w:szCs w:val="24"/>
          <w:highlight w:val="none"/>
          <w:u w:val="none"/>
          <w:lang w:val="en-US" w:eastAsia="zh-CN"/>
        </w:rPr>
        <w:t>月初开始使用</w:t>
      </w:r>
      <w:r>
        <w:rPr>
          <w:rFonts w:hint="eastAsia" w:ascii="宋体" w:hAnsi="宋体" w:cs="宋体"/>
          <w:b/>
          <w:bCs w:val="0"/>
          <w:color w:val="auto"/>
          <w:sz w:val="24"/>
          <w:szCs w:val="24"/>
          <w:highlight w:val="none"/>
          <w:u w:val="none"/>
          <w:lang w:val="en-US" w:eastAsia="zh-CN"/>
        </w:rPr>
        <w:t>至2023年高考考试结束，</w:t>
      </w:r>
      <w:r>
        <w:rPr>
          <w:rFonts w:hint="eastAsia" w:ascii="宋体" w:hAnsi="宋体" w:eastAsia="宋体" w:cs="宋体"/>
          <w:b/>
          <w:bCs w:val="0"/>
          <w:color w:val="auto"/>
          <w:sz w:val="24"/>
          <w:szCs w:val="24"/>
          <w:highlight w:val="none"/>
          <w:lang w:val="en-US" w:eastAsia="zh-CN"/>
        </w:rPr>
        <w:t>需在</w:t>
      </w:r>
      <w:r>
        <w:rPr>
          <w:rFonts w:hint="eastAsia" w:cs="宋体"/>
          <w:b/>
          <w:bCs w:val="0"/>
          <w:color w:val="auto"/>
          <w:sz w:val="24"/>
          <w:szCs w:val="24"/>
          <w:highlight w:val="none"/>
          <w:lang w:val="en-US" w:eastAsia="zh-CN"/>
        </w:rPr>
        <w:t>2023年</w:t>
      </w:r>
      <w:r>
        <w:rPr>
          <w:rFonts w:hint="eastAsia" w:ascii="宋体" w:hAnsi="宋体" w:eastAsia="宋体" w:cs="宋体"/>
          <w:b/>
          <w:bCs w:val="0"/>
          <w:color w:val="auto"/>
          <w:sz w:val="24"/>
          <w:szCs w:val="24"/>
          <w:highlight w:val="none"/>
          <w:lang w:val="en-US" w:eastAsia="zh-CN"/>
        </w:rPr>
        <w:t>5月31日前</w:t>
      </w:r>
      <w:r>
        <w:rPr>
          <w:rFonts w:hint="eastAsia" w:ascii="宋体" w:hAnsi="宋体" w:eastAsia="宋体" w:cs="宋体"/>
          <w:b/>
          <w:bCs w:val="0"/>
          <w:color w:val="auto"/>
          <w:sz w:val="24"/>
          <w:szCs w:val="24"/>
          <w:highlight w:val="none"/>
        </w:rPr>
        <w:t>完成所有设备的供货、安装、调试、验收工作</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不得延误</w:t>
      </w:r>
      <w:r>
        <w:rPr>
          <w:rFonts w:hint="eastAsia" w:ascii="宋体" w:hAnsi="宋体" w:eastAsia="宋体" w:cs="宋体"/>
          <w:b/>
          <w:bCs w:val="0"/>
          <w:color w:val="auto"/>
          <w:sz w:val="24"/>
          <w:szCs w:val="24"/>
          <w:highlight w:val="none"/>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本项目（是/否）接受联合体：否。</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9" w:name="_Toc3258"/>
      <w:bookmarkStart w:id="10" w:name="_Toc35393630"/>
      <w:bookmarkStart w:id="11" w:name="_Toc35393799"/>
      <w:bookmarkStart w:id="12" w:name="_Toc28359090"/>
      <w:bookmarkStart w:id="13" w:name="_Toc28359013"/>
      <w:r>
        <w:rPr>
          <w:rFonts w:hint="eastAsia" w:ascii="宋体" w:hAnsi="宋体" w:eastAsia="宋体" w:cs="宋体"/>
          <w:b/>
          <w:bCs/>
          <w:sz w:val="21"/>
          <w:szCs w:val="21"/>
        </w:rPr>
        <w:t>二、申请人的资格要求：</w:t>
      </w:r>
      <w:bookmarkEnd w:id="9"/>
      <w:bookmarkEnd w:id="10"/>
      <w:bookmarkEnd w:id="11"/>
      <w:bookmarkEnd w:id="12"/>
      <w:bookmarkEnd w:id="13"/>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bookmarkStart w:id="14" w:name="_Toc28359091"/>
      <w:bookmarkStart w:id="15" w:name="_Toc28359014"/>
      <w:bookmarkStart w:id="16" w:name="_Toc35393631"/>
      <w:bookmarkStart w:id="17" w:name="_Toc35393800"/>
      <w:r>
        <w:rPr>
          <w:rFonts w:hint="eastAsia" w:ascii="宋体" w:hAnsi="宋体" w:eastAsia="宋体" w:cs="宋体"/>
          <w:sz w:val="21"/>
          <w:szCs w:val="21"/>
        </w:rPr>
        <w:t>1.满足《中华人民共和国政府采购法》第二十二条规定</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2.落实政府采购政策需满足的资格要求：无</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cs="宋体"/>
          <w:sz w:val="21"/>
          <w:szCs w:val="21"/>
          <w:lang w:eastAsia="zh-CN"/>
        </w:rPr>
      </w:pPr>
      <w:r>
        <w:rPr>
          <w:rFonts w:hint="eastAsia" w:ascii="宋体" w:hAnsi="宋体" w:eastAsia="宋体" w:cs="宋体"/>
          <w:bCs/>
          <w:sz w:val="21"/>
          <w:szCs w:val="21"/>
        </w:rPr>
        <w:t>3.本项目的特定资格要求：</w:t>
      </w:r>
      <w:r>
        <w:rPr>
          <w:rFonts w:hint="eastAsia" w:ascii="宋体" w:hAnsi="宋体" w:cs="宋体"/>
          <w:sz w:val="21"/>
          <w:szCs w:val="21"/>
          <w:lang w:eastAsia="zh-CN"/>
        </w:rPr>
        <w:t>无；</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4.信誉要求：</w:t>
      </w:r>
      <w:r>
        <w:rPr>
          <w:rFonts w:hint="eastAsia" w:ascii="宋体" w:hAnsi="宋体" w:eastAsia="宋体" w:cs="宋体"/>
          <w:sz w:val="21"/>
          <w:szCs w:val="21"/>
          <w:lang w:eastAsia="zh-CN"/>
        </w:rPr>
        <w:t>投标供应商</w:t>
      </w:r>
      <w:r>
        <w:rPr>
          <w:rFonts w:hint="eastAsia" w:ascii="宋体" w:hAnsi="宋体" w:eastAsia="宋体" w:cs="宋体"/>
          <w:sz w:val="21"/>
          <w:szCs w:val="21"/>
        </w:rPr>
        <w:t>不得存在以下情形：</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①</w:t>
      </w:r>
      <w:r>
        <w:rPr>
          <w:rFonts w:hint="eastAsia" w:ascii="宋体" w:hAnsi="宋体" w:eastAsia="宋体" w:cs="宋体"/>
          <w:sz w:val="21"/>
          <w:szCs w:val="21"/>
          <w:lang w:eastAsia="zh-CN"/>
        </w:rPr>
        <w:t>投标供应商</w:t>
      </w:r>
      <w:r>
        <w:rPr>
          <w:rFonts w:hint="eastAsia" w:ascii="宋体" w:hAnsi="宋体" w:eastAsia="宋体" w:cs="宋体"/>
          <w:sz w:val="21"/>
          <w:szCs w:val="21"/>
        </w:rPr>
        <w:t>被人民法院列入失信被执行人的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②</w:t>
      </w:r>
      <w:r>
        <w:rPr>
          <w:rFonts w:hint="eastAsia" w:ascii="宋体" w:hAnsi="宋体" w:eastAsia="宋体" w:cs="宋体"/>
          <w:sz w:val="21"/>
          <w:szCs w:val="21"/>
          <w:lang w:eastAsia="zh-CN"/>
        </w:rPr>
        <w:t>投标供应商</w:t>
      </w:r>
      <w:r>
        <w:rPr>
          <w:rFonts w:hint="eastAsia" w:ascii="宋体" w:hAnsi="宋体" w:eastAsia="宋体" w:cs="宋体"/>
          <w:sz w:val="21"/>
          <w:szCs w:val="21"/>
        </w:rPr>
        <w:t>或其法定代表人或拟派</w:t>
      </w:r>
      <w:r>
        <w:rPr>
          <w:rFonts w:hint="eastAsia" w:ascii="宋体" w:hAnsi="宋体" w:eastAsia="宋体" w:cs="宋体"/>
          <w:sz w:val="21"/>
          <w:szCs w:val="21"/>
          <w:lang w:eastAsia="zh-CN"/>
        </w:rPr>
        <w:t>项目负责人</w:t>
      </w:r>
      <w:r>
        <w:rPr>
          <w:rFonts w:hint="eastAsia" w:ascii="宋体" w:hAnsi="宋体" w:eastAsia="宋体" w:cs="宋体"/>
          <w:sz w:val="21"/>
          <w:szCs w:val="21"/>
        </w:rPr>
        <w:t>（项目负责人）被人民检察院列入行贿犯罪档案的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③</w:t>
      </w:r>
      <w:r>
        <w:rPr>
          <w:rFonts w:hint="eastAsia" w:ascii="宋体" w:hAnsi="宋体" w:eastAsia="宋体" w:cs="宋体"/>
          <w:sz w:val="21"/>
          <w:szCs w:val="21"/>
          <w:lang w:eastAsia="zh-CN"/>
        </w:rPr>
        <w:t>投标供应商</w:t>
      </w:r>
      <w:r>
        <w:rPr>
          <w:rFonts w:hint="eastAsia" w:ascii="宋体" w:hAnsi="宋体" w:eastAsia="宋体" w:cs="宋体"/>
          <w:sz w:val="21"/>
          <w:szCs w:val="21"/>
        </w:rPr>
        <w:t>被市场监督管理部门列入经营异常名录或者严重违法企业名单的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④</w:t>
      </w:r>
      <w:r>
        <w:rPr>
          <w:rFonts w:hint="eastAsia" w:ascii="宋体" w:hAnsi="宋体" w:eastAsia="宋体" w:cs="宋体"/>
          <w:sz w:val="21"/>
          <w:szCs w:val="21"/>
          <w:lang w:eastAsia="zh-CN"/>
        </w:rPr>
        <w:t>投标供应商</w:t>
      </w:r>
      <w:r>
        <w:rPr>
          <w:rFonts w:hint="eastAsia" w:ascii="宋体" w:hAnsi="宋体" w:eastAsia="宋体" w:cs="宋体"/>
          <w:sz w:val="21"/>
          <w:szCs w:val="21"/>
        </w:rPr>
        <w:t>被税收部门列入重大税收违法案件当事人的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⑤</w:t>
      </w:r>
      <w:r>
        <w:rPr>
          <w:rFonts w:hint="eastAsia" w:ascii="宋体" w:hAnsi="宋体" w:eastAsia="宋体" w:cs="宋体"/>
          <w:sz w:val="21"/>
          <w:szCs w:val="21"/>
          <w:lang w:eastAsia="zh-CN"/>
        </w:rPr>
        <w:t>投标供应商</w:t>
      </w:r>
      <w:r>
        <w:rPr>
          <w:rFonts w:hint="eastAsia" w:ascii="宋体" w:hAnsi="宋体" w:eastAsia="宋体" w:cs="宋体"/>
          <w:sz w:val="21"/>
          <w:szCs w:val="21"/>
        </w:rPr>
        <w:t>被政府采购</w:t>
      </w:r>
      <w:r>
        <w:rPr>
          <w:rFonts w:hint="eastAsia" w:ascii="宋体" w:hAnsi="宋体" w:eastAsia="宋体" w:cs="宋体"/>
          <w:sz w:val="21"/>
          <w:szCs w:val="21"/>
          <w:lang w:eastAsia="zh-CN"/>
        </w:rPr>
        <w:t>相关部门</w:t>
      </w:r>
      <w:r>
        <w:rPr>
          <w:rFonts w:hint="eastAsia" w:ascii="宋体" w:hAnsi="宋体" w:eastAsia="宋体" w:cs="宋体"/>
          <w:sz w:val="21"/>
          <w:szCs w:val="21"/>
        </w:rPr>
        <w:t>列入政府采购严重违法失信行为记录名单的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⑥在“信用中国”网站上披露仍在公示期的严重失信行为的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210" w:firstLineChars="1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5.</w:t>
      </w:r>
      <w:r>
        <w:rPr>
          <w:rFonts w:hint="eastAsia" w:ascii="宋体" w:hAnsi="宋体" w:eastAsia="宋体" w:cs="宋体"/>
          <w:sz w:val="21"/>
          <w:szCs w:val="21"/>
          <w:lang w:eastAsia="zh-CN"/>
        </w:rPr>
        <w:t>投标供应商</w:t>
      </w:r>
      <w:r>
        <w:rPr>
          <w:rFonts w:hint="eastAsia" w:ascii="宋体" w:hAnsi="宋体" w:eastAsia="宋体" w:cs="宋体"/>
          <w:sz w:val="21"/>
          <w:szCs w:val="21"/>
        </w:rPr>
        <w:t>所属分公司、办事处等分支机构存在第4条信誉要求①-⑥项情形之一的，</w:t>
      </w:r>
      <w:r>
        <w:rPr>
          <w:rFonts w:hint="eastAsia" w:ascii="宋体" w:hAnsi="宋体" w:eastAsia="宋体" w:cs="宋体"/>
          <w:sz w:val="21"/>
          <w:szCs w:val="21"/>
          <w:u w:val="single"/>
          <w:lang w:val="en-US" w:eastAsia="zh-CN"/>
        </w:rPr>
        <w:t>接收</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投标供应商</w:t>
      </w:r>
      <w:r>
        <w:rPr>
          <w:rFonts w:hint="eastAsia" w:ascii="宋体" w:hAnsi="宋体" w:eastAsia="宋体" w:cs="宋体"/>
          <w:sz w:val="21"/>
          <w:szCs w:val="21"/>
        </w:rPr>
        <w:t>参加本项目（按照</w:t>
      </w:r>
      <w:r>
        <w:rPr>
          <w:rFonts w:hint="eastAsia" w:ascii="宋体" w:hAnsi="宋体" w:eastAsia="宋体" w:cs="宋体"/>
          <w:sz w:val="21"/>
          <w:szCs w:val="21"/>
          <w:lang w:eastAsia="zh-CN"/>
        </w:rPr>
        <w:t>磋商文件</w:t>
      </w:r>
      <w:r>
        <w:rPr>
          <w:rFonts w:hint="eastAsia" w:ascii="宋体" w:hAnsi="宋体" w:eastAsia="宋体" w:cs="宋体"/>
          <w:sz w:val="21"/>
          <w:szCs w:val="21"/>
        </w:rPr>
        <w:t>中“关于联合惩戒失信行为加强信用查询管理的通知”查询）</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备注：第4、5条按照“关于联合惩戒失信行为加强信用查询管理的通知”查询或承诺。</w:t>
      </w:r>
    </w:p>
    <w:p>
      <w:pPr>
        <w:pageBreakBefore w:val="0"/>
        <w:kinsoku/>
        <w:wordWrap/>
        <w:overflowPunct/>
        <w:topLinePunct w:val="0"/>
        <w:bidi w:val="0"/>
        <w:snapToGrid/>
        <w:spacing w:line="308" w:lineRule="auto"/>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三、获取</w:t>
      </w:r>
      <w:bookmarkEnd w:id="14"/>
      <w:bookmarkEnd w:id="15"/>
      <w:bookmarkEnd w:id="16"/>
      <w:bookmarkEnd w:id="17"/>
      <w:r>
        <w:rPr>
          <w:rFonts w:hint="eastAsia" w:ascii="宋体" w:hAnsi="宋体" w:eastAsia="宋体" w:cs="宋体"/>
          <w:b/>
          <w:bCs/>
          <w:sz w:val="21"/>
          <w:szCs w:val="21"/>
          <w:lang w:eastAsia="zh-CN"/>
        </w:rPr>
        <w:t>磋商文件</w:t>
      </w:r>
    </w:p>
    <w:p>
      <w:pPr>
        <w:pageBreakBefore w:val="0"/>
        <w:kinsoku/>
        <w:wordWrap/>
        <w:overflowPunct/>
        <w:topLinePunct w:val="0"/>
        <w:bidi w:val="0"/>
        <w:snapToGrid/>
        <w:spacing w:line="308" w:lineRule="auto"/>
        <w:ind w:firstLine="539"/>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时间：</w:t>
      </w:r>
      <w:r>
        <w:rPr>
          <w:rFonts w:hint="eastAsia" w:ascii="宋体" w:hAnsi="宋体" w:eastAsia="宋体" w:cs="宋体"/>
          <w:sz w:val="21"/>
          <w:szCs w:val="21"/>
          <w:lang w:eastAsia="zh-CN"/>
        </w:rPr>
        <w:t>2023年</w:t>
      </w:r>
      <w:r>
        <w:rPr>
          <w:rFonts w:hint="eastAsia" w:ascii="宋体" w:hAnsi="宋体" w:cs="宋体"/>
          <w:sz w:val="21"/>
          <w:szCs w:val="21"/>
          <w:lang w:val="en-US" w:eastAsia="zh-CN"/>
        </w:rPr>
        <w:t xml:space="preserve"> 05</w:t>
      </w:r>
      <w:r>
        <w:rPr>
          <w:rFonts w:hint="eastAsia" w:ascii="宋体" w:hAnsi="宋体" w:eastAsia="宋体" w:cs="宋体"/>
          <w:sz w:val="21"/>
          <w:szCs w:val="21"/>
          <w:lang w:eastAsia="zh-CN"/>
        </w:rPr>
        <w:t>月</w:t>
      </w:r>
      <w:r>
        <w:rPr>
          <w:rFonts w:hint="eastAsia" w:ascii="宋体" w:hAnsi="宋体" w:cs="宋体"/>
          <w:sz w:val="21"/>
          <w:szCs w:val="21"/>
          <w:lang w:val="en-US" w:eastAsia="zh-CN"/>
        </w:rPr>
        <w:t>16</w:t>
      </w:r>
      <w:r>
        <w:rPr>
          <w:rFonts w:hint="eastAsia" w:ascii="宋体" w:hAnsi="宋体" w:eastAsia="宋体" w:cs="宋体"/>
          <w:sz w:val="21"/>
          <w:szCs w:val="21"/>
          <w:lang w:eastAsia="zh-CN"/>
        </w:rPr>
        <w:t>日</w:t>
      </w:r>
      <w:r>
        <w:rPr>
          <w:rFonts w:hint="eastAsia" w:ascii="宋体" w:hAnsi="宋体" w:eastAsia="宋体" w:cs="宋体"/>
          <w:sz w:val="21"/>
          <w:szCs w:val="21"/>
        </w:rPr>
        <w:t>至</w:t>
      </w:r>
      <w:r>
        <w:rPr>
          <w:rFonts w:hint="eastAsia" w:ascii="宋体" w:hAnsi="宋体" w:eastAsia="宋体" w:cs="宋体"/>
          <w:sz w:val="21"/>
          <w:szCs w:val="21"/>
          <w:lang w:eastAsia="zh-CN"/>
        </w:rPr>
        <w:t>2023年</w:t>
      </w:r>
      <w:r>
        <w:rPr>
          <w:rFonts w:hint="eastAsia" w:ascii="宋体" w:hAnsi="宋体" w:cs="宋体"/>
          <w:sz w:val="21"/>
          <w:szCs w:val="21"/>
          <w:lang w:val="en-US" w:eastAsia="zh-CN"/>
        </w:rPr>
        <w:t xml:space="preserve">05 </w:t>
      </w:r>
      <w:r>
        <w:rPr>
          <w:rFonts w:hint="eastAsia" w:ascii="宋体" w:hAnsi="宋体" w:eastAsia="宋体" w:cs="宋体"/>
          <w:sz w:val="21"/>
          <w:szCs w:val="21"/>
          <w:lang w:eastAsia="zh-CN"/>
        </w:rPr>
        <w:t>月</w:t>
      </w:r>
      <w:r>
        <w:rPr>
          <w:rFonts w:hint="eastAsia" w:ascii="宋体" w:hAnsi="宋体" w:cs="宋体"/>
          <w:sz w:val="21"/>
          <w:szCs w:val="21"/>
          <w:lang w:val="en-US" w:eastAsia="zh-CN"/>
        </w:rPr>
        <w:t>19</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val="en-US" w:eastAsia="zh-CN"/>
        </w:rPr>
        <w:t>时</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0分</w:t>
      </w:r>
    </w:p>
    <w:p>
      <w:pPr>
        <w:pageBreakBefore w:val="0"/>
        <w:kinsoku/>
        <w:wordWrap/>
        <w:overflowPunct/>
        <w:topLinePunct w:val="0"/>
        <w:bidi w:val="0"/>
        <w:snapToGrid/>
        <w:spacing w:line="308" w:lineRule="auto"/>
        <w:ind w:firstLine="539"/>
        <w:textAlignment w:val="auto"/>
        <w:rPr>
          <w:rFonts w:hint="default" w:ascii="宋体" w:hAnsi="宋体" w:eastAsia="宋体" w:cs="宋体"/>
          <w:sz w:val="21"/>
          <w:szCs w:val="21"/>
          <w:u w:val="single"/>
          <w:lang w:val="en-US" w:eastAsia="zh-CN"/>
        </w:rPr>
      </w:pPr>
      <w:r>
        <w:rPr>
          <w:rFonts w:hint="eastAsia" w:ascii="宋体" w:hAnsi="宋体" w:eastAsia="宋体" w:cs="宋体"/>
          <w:sz w:val="21"/>
          <w:szCs w:val="21"/>
        </w:rPr>
        <w:t>地点：</w:t>
      </w:r>
      <w:r>
        <w:rPr>
          <w:rFonts w:hint="eastAsia" w:ascii="宋体" w:hAnsi="宋体" w:eastAsia="宋体" w:cs="宋体"/>
          <w:sz w:val="21"/>
          <w:szCs w:val="21"/>
          <w:u w:val="none"/>
          <w:lang w:val="en-US" w:eastAsia="zh-CN"/>
        </w:rPr>
        <w:t>网站自行下载。</w:t>
      </w:r>
    </w:p>
    <w:p>
      <w:pPr>
        <w:pageBreakBefore w:val="0"/>
        <w:kinsoku/>
        <w:wordWrap/>
        <w:overflowPunct/>
        <w:topLinePunct w:val="0"/>
        <w:bidi w:val="0"/>
        <w:snapToGrid/>
        <w:spacing w:line="308" w:lineRule="auto"/>
        <w:ind w:firstLine="539"/>
        <w:textAlignment w:val="auto"/>
        <w:rPr>
          <w:rFonts w:hint="eastAsia" w:ascii="宋体" w:hAnsi="宋体" w:eastAsia="宋体" w:cs="宋体"/>
          <w:sz w:val="21"/>
          <w:szCs w:val="21"/>
        </w:rPr>
      </w:pPr>
      <w:r>
        <w:rPr>
          <w:rFonts w:hint="eastAsia" w:ascii="宋体" w:hAnsi="宋体" w:eastAsia="宋体" w:cs="宋体"/>
          <w:sz w:val="21"/>
          <w:szCs w:val="21"/>
        </w:rPr>
        <w:t>售价：0元。</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18" w:name="_Toc28359092"/>
      <w:bookmarkStart w:id="19" w:name="_Toc28359015"/>
      <w:bookmarkStart w:id="20" w:name="_Toc35393801"/>
      <w:bookmarkStart w:id="21" w:name="_Toc35393632"/>
      <w:bookmarkStart w:id="22" w:name="_Toc23765"/>
      <w:r>
        <w:rPr>
          <w:rFonts w:hint="eastAsia" w:ascii="宋体" w:hAnsi="宋体" w:eastAsia="宋体" w:cs="宋体"/>
          <w:b/>
          <w:bCs/>
          <w:sz w:val="21"/>
          <w:szCs w:val="21"/>
        </w:rPr>
        <w:t>四、响应文件提交</w:t>
      </w:r>
      <w:bookmarkEnd w:id="18"/>
      <w:bookmarkEnd w:id="19"/>
      <w:bookmarkEnd w:id="20"/>
      <w:bookmarkEnd w:id="21"/>
      <w:bookmarkEnd w:id="22"/>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rPr>
        <w:t>截止时间：</w:t>
      </w:r>
      <w:r>
        <w:rPr>
          <w:rFonts w:hint="eastAsia" w:ascii="宋体" w:hAnsi="宋体" w:eastAsia="宋体" w:cs="宋体"/>
          <w:sz w:val="21"/>
          <w:szCs w:val="21"/>
          <w:lang w:eastAsia="zh-CN"/>
        </w:rPr>
        <w:t>2023年</w:t>
      </w:r>
      <w:r>
        <w:rPr>
          <w:rFonts w:hint="eastAsia" w:ascii="宋体" w:hAnsi="宋体" w:cs="宋体"/>
          <w:sz w:val="21"/>
          <w:szCs w:val="21"/>
          <w:lang w:val="en-US" w:eastAsia="zh-CN"/>
        </w:rPr>
        <w:t>05</w:t>
      </w:r>
      <w:r>
        <w:rPr>
          <w:rFonts w:hint="eastAsia" w:ascii="宋体" w:hAnsi="宋体" w:eastAsia="宋体" w:cs="宋体"/>
          <w:sz w:val="21"/>
          <w:szCs w:val="21"/>
          <w:lang w:eastAsia="zh-CN"/>
        </w:rPr>
        <w:t>月</w:t>
      </w:r>
      <w:r>
        <w:rPr>
          <w:rFonts w:hint="eastAsia" w:ascii="宋体" w:hAnsi="宋体" w:cs="宋体"/>
          <w:sz w:val="21"/>
          <w:szCs w:val="21"/>
          <w:lang w:val="en-US" w:eastAsia="zh-CN"/>
        </w:rPr>
        <w:t xml:space="preserve">19 </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val="en-US" w:eastAsia="zh-CN"/>
        </w:rPr>
        <w:t>时</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0分</w:t>
      </w:r>
      <w:r>
        <w:rPr>
          <w:rFonts w:hint="eastAsia" w:ascii="宋体" w:hAnsi="宋体" w:eastAsia="宋体" w:cs="宋体"/>
          <w:bCs/>
          <w:sz w:val="21"/>
          <w:szCs w:val="21"/>
          <w:highlight w:val="none"/>
        </w:rPr>
        <w:t>（北京时间）</w:t>
      </w:r>
    </w:p>
    <w:p>
      <w:pPr>
        <w:pageBreakBefore w:val="0"/>
        <w:kinsoku/>
        <w:wordWrap/>
        <w:overflowPunct/>
        <w:topLinePunct w:val="0"/>
        <w:bidi w:val="0"/>
        <w:snapToGrid/>
        <w:spacing w:line="360" w:lineRule="auto"/>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highlight w:val="none"/>
        </w:rPr>
        <w:t>地点：</w:t>
      </w:r>
      <w:r>
        <w:rPr>
          <w:rFonts w:hint="eastAsia" w:ascii="宋体" w:hAnsi="宋体" w:eastAsia="宋体" w:cs="宋体"/>
          <w:color w:val="000000"/>
          <w:sz w:val="21"/>
          <w:szCs w:val="21"/>
          <w:highlight w:val="none"/>
          <w:lang w:eastAsia="zh-CN"/>
        </w:rPr>
        <w:t>滁州市教育体育局四楼会议室</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color w:val="auto"/>
          <w:sz w:val="21"/>
          <w:szCs w:val="21"/>
          <w:highlight w:val="none"/>
        </w:rPr>
      </w:pPr>
      <w:bookmarkStart w:id="23" w:name="_Toc17916"/>
      <w:bookmarkStart w:id="24" w:name="_Toc28359093"/>
      <w:bookmarkStart w:id="25" w:name="_Toc35393633"/>
      <w:bookmarkStart w:id="26" w:name="_Toc35393802"/>
      <w:bookmarkStart w:id="27" w:name="_Toc28359016"/>
      <w:r>
        <w:rPr>
          <w:rFonts w:hint="eastAsia" w:ascii="宋体" w:hAnsi="宋体" w:eastAsia="宋体" w:cs="宋体"/>
          <w:b/>
          <w:bCs/>
          <w:color w:val="auto"/>
          <w:sz w:val="21"/>
          <w:szCs w:val="21"/>
          <w:highlight w:val="none"/>
        </w:rPr>
        <w:t>五、开启（竞争性磋商方式必须填写）</w:t>
      </w:r>
      <w:bookmarkEnd w:id="23"/>
      <w:bookmarkEnd w:id="24"/>
      <w:bookmarkEnd w:id="25"/>
      <w:bookmarkEnd w:id="26"/>
      <w:bookmarkEnd w:id="27"/>
    </w:p>
    <w:p>
      <w:pPr>
        <w:pageBreakBefore w:val="0"/>
        <w:kinsoku/>
        <w:wordWrap/>
        <w:overflowPunct/>
        <w:topLinePunct w:val="0"/>
        <w:bidi w:val="0"/>
        <w:snapToGrid/>
        <w:spacing w:line="308" w:lineRule="auto"/>
        <w:ind w:firstLine="539"/>
        <w:textAlignment w:val="auto"/>
        <w:rPr>
          <w:rFonts w:hint="eastAsia" w:ascii="宋体" w:hAnsi="宋体" w:eastAsia="宋体" w:cs="宋体"/>
          <w:bCs/>
          <w:color w:val="auto"/>
          <w:sz w:val="21"/>
          <w:szCs w:val="21"/>
          <w:highlight w:val="none"/>
          <w:u w:val="single"/>
          <w:lang w:eastAsia="zh-CN"/>
        </w:rPr>
      </w:pPr>
      <w:r>
        <w:rPr>
          <w:rFonts w:hint="eastAsia" w:ascii="宋体" w:hAnsi="宋体" w:eastAsia="宋体" w:cs="宋体"/>
          <w:color w:val="auto"/>
          <w:sz w:val="21"/>
          <w:szCs w:val="21"/>
          <w:highlight w:val="none"/>
        </w:rPr>
        <w:t>时间：</w:t>
      </w:r>
      <w:r>
        <w:rPr>
          <w:rFonts w:hint="eastAsia" w:ascii="宋体" w:hAnsi="宋体" w:eastAsia="宋体" w:cs="宋体"/>
          <w:sz w:val="21"/>
          <w:szCs w:val="21"/>
          <w:lang w:eastAsia="zh-CN"/>
        </w:rPr>
        <w:t>2023年</w:t>
      </w:r>
      <w:r>
        <w:rPr>
          <w:rFonts w:hint="eastAsia" w:ascii="宋体" w:hAnsi="宋体" w:cs="宋体"/>
          <w:sz w:val="21"/>
          <w:szCs w:val="21"/>
          <w:lang w:val="en-US" w:eastAsia="zh-CN"/>
        </w:rPr>
        <w:t xml:space="preserve">05 </w:t>
      </w:r>
      <w:r>
        <w:rPr>
          <w:rFonts w:hint="eastAsia" w:ascii="宋体" w:hAnsi="宋体" w:eastAsia="宋体" w:cs="宋体"/>
          <w:sz w:val="21"/>
          <w:szCs w:val="21"/>
          <w:lang w:eastAsia="zh-CN"/>
        </w:rPr>
        <w:t>月</w:t>
      </w:r>
      <w:r>
        <w:rPr>
          <w:rFonts w:hint="eastAsia" w:ascii="宋体" w:hAnsi="宋体" w:cs="宋体"/>
          <w:sz w:val="21"/>
          <w:szCs w:val="21"/>
          <w:lang w:val="en-US" w:eastAsia="zh-CN"/>
        </w:rPr>
        <w:t xml:space="preserve">19 </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val="en-US" w:eastAsia="zh-CN"/>
        </w:rPr>
        <w:t>时</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0分</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eastAsia="zh-CN"/>
        </w:rPr>
        <w:t>；</w:t>
      </w:r>
    </w:p>
    <w:p>
      <w:pPr>
        <w:pageBreakBefore w:val="0"/>
        <w:kinsoku/>
        <w:wordWrap/>
        <w:overflowPunct/>
        <w:topLinePunct w:val="0"/>
        <w:bidi w:val="0"/>
        <w:snapToGrid/>
        <w:spacing w:line="360" w:lineRule="auto"/>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highlight w:val="none"/>
        </w:rPr>
        <w:t>地点：</w:t>
      </w:r>
      <w:r>
        <w:rPr>
          <w:rFonts w:hint="eastAsia" w:ascii="宋体" w:hAnsi="宋体" w:eastAsia="宋体" w:cs="宋体"/>
          <w:color w:val="000000"/>
          <w:sz w:val="21"/>
          <w:szCs w:val="21"/>
          <w:highlight w:val="none"/>
          <w:lang w:eastAsia="zh-CN"/>
        </w:rPr>
        <w:t>滁州市教育体育局四楼会议室</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28" w:name="_Toc20052"/>
      <w:r>
        <w:rPr>
          <w:rFonts w:hint="eastAsia" w:ascii="宋体" w:hAnsi="宋体" w:eastAsia="宋体" w:cs="宋体"/>
          <w:b/>
          <w:bCs/>
          <w:sz w:val="21"/>
          <w:szCs w:val="21"/>
        </w:rPr>
        <w:t>六、公告期限</w:t>
      </w:r>
      <w:bookmarkEnd w:id="28"/>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w:t>
      </w:r>
      <w:r>
        <w:rPr>
          <w:rFonts w:hint="eastAsia" w:ascii="宋体" w:hAnsi="宋体" w:cs="宋体"/>
          <w:kern w:val="0"/>
          <w:sz w:val="21"/>
          <w:szCs w:val="21"/>
          <w:lang w:val="en-US" w:eastAsia="zh-CN"/>
        </w:rPr>
        <w:t>3</w:t>
      </w:r>
      <w:r>
        <w:rPr>
          <w:rFonts w:hint="eastAsia" w:ascii="宋体" w:hAnsi="宋体" w:eastAsia="宋体" w:cs="宋体"/>
          <w:kern w:val="0"/>
          <w:sz w:val="21"/>
          <w:szCs w:val="21"/>
        </w:rPr>
        <w:t>日。</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29" w:name="_Toc14676"/>
      <w:r>
        <w:rPr>
          <w:rFonts w:hint="eastAsia" w:ascii="宋体" w:hAnsi="宋体" w:eastAsia="宋体" w:cs="宋体"/>
          <w:b/>
          <w:bCs/>
          <w:sz w:val="21"/>
          <w:szCs w:val="21"/>
        </w:rPr>
        <w:t>七、保证金金额及缴纳账户</w:t>
      </w:r>
      <w:bookmarkEnd w:id="29"/>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1.是否要求</w:t>
      </w:r>
      <w:r>
        <w:rPr>
          <w:rFonts w:hint="eastAsia" w:ascii="宋体" w:hAnsi="宋体" w:eastAsia="宋体" w:cs="宋体"/>
          <w:kern w:val="0"/>
          <w:sz w:val="21"/>
          <w:szCs w:val="21"/>
          <w:lang w:eastAsia="zh-CN"/>
        </w:rPr>
        <w:t>投标供应商</w:t>
      </w:r>
      <w:r>
        <w:rPr>
          <w:rFonts w:hint="eastAsia" w:ascii="宋体" w:hAnsi="宋体" w:eastAsia="宋体" w:cs="宋体"/>
          <w:kern w:val="0"/>
          <w:sz w:val="21"/>
          <w:szCs w:val="21"/>
        </w:rPr>
        <w:t>提交磋商保证金：☑不要求。</w:t>
      </w:r>
    </w:p>
    <w:p>
      <w:pPr>
        <w:keepNext/>
        <w:keepLines/>
        <w:pageBreakBefore w:val="0"/>
        <w:kinsoku/>
        <w:wordWrap/>
        <w:overflowPunct/>
        <w:topLinePunct w:val="0"/>
        <w:bidi w:val="0"/>
        <w:snapToGrid/>
        <w:spacing w:before="100" w:after="100" w:line="360" w:lineRule="auto"/>
        <w:textAlignment w:val="auto"/>
        <w:outlineLvl w:val="1"/>
        <w:rPr>
          <w:rFonts w:hint="eastAsia" w:ascii="宋体" w:hAnsi="宋体" w:eastAsia="宋体" w:cs="宋体"/>
          <w:b/>
          <w:bCs/>
          <w:sz w:val="21"/>
          <w:szCs w:val="21"/>
        </w:rPr>
      </w:pPr>
      <w:bookmarkStart w:id="30" w:name="_Toc58430311"/>
      <w:bookmarkStart w:id="31" w:name="_Toc15850"/>
      <w:bookmarkStart w:id="32" w:name="_Toc35393795"/>
      <w:bookmarkStart w:id="33" w:name="_Toc35393626"/>
      <w:r>
        <w:rPr>
          <w:rFonts w:hint="eastAsia" w:ascii="宋体" w:hAnsi="宋体" w:eastAsia="宋体" w:cs="宋体"/>
          <w:b/>
          <w:bCs/>
          <w:sz w:val="21"/>
          <w:szCs w:val="21"/>
        </w:rPr>
        <w:t>八、其他补充事宜</w:t>
      </w:r>
      <w:bookmarkEnd w:id="30"/>
      <w:bookmarkEnd w:id="31"/>
      <w:bookmarkEnd w:id="32"/>
      <w:bookmarkEnd w:id="33"/>
    </w:p>
    <w:p>
      <w:pPr>
        <w:keepNext/>
        <w:keepLines/>
        <w:pageBreakBefore w:val="0"/>
        <w:kinsoku/>
        <w:wordWrap/>
        <w:overflowPunct/>
        <w:topLinePunct w:val="0"/>
        <w:bidi w:val="0"/>
        <w:snapToGrid/>
        <w:spacing w:before="100" w:after="100" w:line="360" w:lineRule="auto"/>
        <w:textAlignment w:val="auto"/>
        <w:outlineLvl w:val="1"/>
        <w:rPr>
          <w:rFonts w:hint="eastAsia" w:ascii="宋体" w:hAnsi="宋体" w:eastAsia="宋体" w:cs="宋体"/>
          <w:b/>
          <w:bCs/>
          <w:sz w:val="21"/>
          <w:szCs w:val="21"/>
        </w:rPr>
      </w:pPr>
      <w:r>
        <w:rPr>
          <w:rFonts w:hint="eastAsia" w:ascii="宋体" w:hAnsi="宋体" w:eastAsia="宋体" w:cs="宋体"/>
          <w:color w:val="000000"/>
          <w:sz w:val="21"/>
          <w:szCs w:val="21"/>
        </w:rPr>
        <w:t xml:space="preserve">   </w:t>
      </w:r>
      <w:bookmarkStart w:id="34" w:name="_Toc10839"/>
      <w:r>
        <w:rPr>
          <w:rFonts w:hint="eastAsia" w:ascii="宋体" w:hAnsi="宋体" w:eastAsia="宋体" w:cs="宋体"/>
          <w:b/>
          <w:bCs/>
          <w:sz w:val="21"/>
          <w:szCs w:val="21"/>
        </w:rPr>
        <w:t>凡对本次采购提出询问，请按以下方式联系。</w:t>
      </w:r>
      <w:bookmarkEnd w:id="34"/>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信息</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名  称：</w:t>
      </w:r>
      <w:r>
        <w:rPr>
          <w:rFonts w:hint="eastAsia" w:ascii="宋体" w:hAnsi="宋体" w:eastAsia="宋体" w:cs="宋体"/>
          <w:color w:val="000000"/>
          <w:sz w:val="21"/>
          <w:szCs w:val="21"/>
          <w:highlight w:val="none"/>
          <w:lang w:eastAsia="zh-CN"/>
        </w:rPr>
        <w:t>滁州市教育体育局</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地  址：</w:t>
      </w:r>
      <w:r>
        <w:rPr>
          <w:rFonts w:hint="eastAsia" w:ascii="宋体" w:hAnsi="宋体" w:eastAsia="宋体" w:cs="宋体"/>
          <w:color w:val="000000"/>
          <w:sz w:val="21"/>
          <w:szCs w:val="21"/>
          <w:highlight w:val="none"/>
          <w:lang w:eastAsia="zh-CN"/>
        </w:rPr>
        <w:t>滁州市凤凰东路371号</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联系方式：</w:t>
      </w:r>
      <w:bookmarkStart w:id="35" w:name="_Toc28359086"/>
      <w:bookmarkStart w:id="36" w:name="_Toc28359009"/>
      <w:r>
        <w:rPr>
          <w:rFonts w:hint="eastAsia" w:ascii="宋体" w:hAnsi="宋体" w:cs="宋体"/>
          <w:color w:val="000000"/>
          <w:sz w:val="21"/>
          <w:szCs w:val="21"/>
          <w:highlight w:val="none"/>
          <w:lang w:val="en-US" w:eastAsia="zh-CN"/>
        </w:rPr>
        <w:t>许老师</w:t>
      </w:r>
      <w:r>
        <w:rPr>
          <w:rFonts w:hint="eastAsia" w:ascii="宋体" w:hAnsi="宋体" w:eastAsia="宋体" w:cs="宋体"/>
          <w:color w:val="000000"/>
          <w:sz w:val="21"/>
          <w:szCs w:val="21"/>
          <w:highlight w:val="none"/>
          <w:lang w:val="en-US" w:eastAsia="zh-CN"/>
        </w:rPr>
        <w:t xml:space="preserve"> </w:t>
      </w:r>
      <w:r>
        <w:rPr>
          <w:rFonts w:hint="eastAsia" w:ascii="宋体" w:hAnsi="宋体" w:cs="宋体"/>
          <w:color w:val="000000"/>
          <w:sz w:val="21"/>
          <w:szCs w:val="21"/>
          <w:highlight w:val="none"/>
          <w:lang w:val="en-US" w:eastAsia="zh-CN"/>
        </w:rPr>
        <w:t xml:space="preserve">  0550-2177871</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采购代理机构信息</w:t>
      </w:r>
      <w:bookmarkEnd w:id="35"/>
      <w:bookmarkEnd w:id="36"/>
      <w:r>
        <w:rPr>
          <w:rFonts w:hint="eastAsia" w:ascii="宋体" w:hAnsi="宋体" w:eastAsia="宋体" w:cs="宋体"/>
          <w:color w:val="000000"/>
          <w:sz w:val="21"/>
          <w:szCs w:val="21"/>
        </w:rPr>
        <w:t xml:space="preserve"> </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名  称：</w:t>
      </w:r>
      <w:r>
        <w:rPr>
          <w:rFonts w:hint="eastAsia" w:ascii="宋体" w:hAnsi="宋体" w:cs="宋体"/>
          <w:color w:val="000000"/>
          <w:sz w:val="21"/>
          <w:szCs w:val="21"/>
          <w:lang w:eastAsia="zh-CN"/>
        </w:rPr>
        <w:t>安徽人和项目管理有限公司</w:t>
      </w:r>
    </w:p>
    <w:p>
      <w:pPr>
        <w:pageBreakBefore w:val="0"/>
        <w:kinsoku/>
        <w:wordWrap/>
        <w:overflowPunct/>
        <w:topLinePunct w:val="0"/>
        <w:bidi w:val="0"/>
        <w:snapToGrid/>
        <w:spacing w:line="360" w:lineRule="auto"/>
        <w:ind w:firstLine="570"/>
        <w:textAlignment w:val="auto"/>
        <w:rPr>
          <w:rFonts w:hint="eastAsia" w:ascii="宋体" w:hAnsi="宋体" w:cs="宋体"/>
          <w:color w:val="000000"/>
          <w:sz w:val="21"/>
          <w:szCs w:val="21"/>
          <w:lang w:eastAsia="zh-CN"/>
        </w:rPr>
      </w:pPr>
      <w:r>
        <w:rPr>
          <w:rFonts w:hint="eastAsia" w:ascii="宋体" w:hAnsi="宋体" w:eastAsia="宋体" w:cs="宋体"/>
          <w:color w:val="000000"/>
          <w:sz w:val="21"/>
          <w:szCs w:val="21"/>
        </w:rPr>
        <w:t>地　址：</w:t>
      </w:r>
      <w:r>
        <w:rPr>
          <w:rFonts w:hint="eastAsia" w:ascii="宋体" w:hAnsi="宋体" w:cs="宋体"/>
          <w:color w:val="000000"/>
          <w:sz w:val="21"/>
          <w:szCs w:val="21"/>
          <w:lang w:eastAsia="zh-CN"/>
        </w:rPr>
        <w:t>滁州市凤凰西路延伸段凤凰大厦二单元406室</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联系方式：</w:t>
      </w:r>
      <w:bookmarkStart w:id="37" w:name="_Toc28359087"/>
      <w:bookmarkStart w:id="38" w:name="_Toc28359010"/>
      <w:r>
        <w:rPr>
          <w:rFonts w:hint="eastAsia" w:ascii="宋体" w:hAnsi="宋体" w:cs="宋体"/>
          <w:color w:val="000000"/>
          <w:sz w:val="21"/>
          <w:szCs w:val="21"/>
          <w:lang w:eastAsia="zh-CN"/>
        </w:rPr>
        <w:t>索小娟</w:t>
      </w:r>
      <w:r>
        <w:rPr>
          <w:rFonts w:hint="eastAsia" w:ascii="宋体" w:hAnsi="宋体" w:eastAsia="宋体" w:cs="宋体"/>
          <w:color w:val="000000"/>
          <w:sz w:val="21"/>
          <w:szCs w:val="21"/>
        </w:rPr>
        <w:t xml:space="preserve">  </w:t>
      </w:r>
      <w:r>
        <w:rPr>
          <w:rFonts w:hint="eastAsia" w:ascii="宋体" w:hAnsi="宋体" w:cs="宋体"/>
          <w:color w:val="000000"/>
          <w:sz w:val="21"/>
          <w:szCs w:val="21"/>
          <w:lang w:eastAsia="zh-CN"/>
        </w:rPr>
        <w:t>13965638745</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3.项目联系方式</w:t>
      </w:r>
      <w:bookmarkEnd w:id="37"/>
      <w:bookmarkEnd w:id="38"/>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项目联系人：</w:t>
      </w:r>
      <w:r>
        <w:rPr>
          <w:rFonts w:hint="eastAsia" w:ascii="宋体" w:hAnsi="宋体" w:cs="宋体"/>
          <w:color w:val="000000"/>
          <w:sz w:val="21"/>
          <w:szCs w:val="21"/>
          <w:lang w:eastAsia="zh-CN"/>
        </w:rPr>
        <w:t>索小娟</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电　话：</w:t>
      </w:r>
      <w:bookmarkEnd w:id="3"/>
      <w:r>
        <w:rPr>
          <w:rFonts w:hint="eastAsia" w:ascii="宋体" w:hAnsi="宋体" w:cs="宋体"/>
          <w:color w:val="000000"/>
          <w:sz w:val="21"/>
          <w:szCs w:val="21"/>
          <w:lang w:eastAsia="zh-CN"/>
        </w:rPr>
        <w:t>13965638745</w:t>
      </w:r>
    </w:p>
    <w:p>
      <w:pPr>
        <w:pStyle w:val="6"/>
        <w:spacing w:before="0" w:after="0" w:line="400" w:lineRule="exact"/>
        <w:jc w:val="center"/>
        <w:rPr>
          <w:rFonts w:hint="eastAsia" w:ascii="宋体" w:hAnsi="宋体"/>
          <w:sz w:val="28"/>
          <w:szCs w:val="28"/>
        </w:rPr>
      </w:pPr>
      <w:bookmarkStart w:id="39" w:name="_Toc21942"/>
    </w:p>
    <w:p>
      <w:pPr>
        <w:rPr>
          <w:rFonts w:hint="eastAsia" w:ascii="宋体" w:hAnsi="宋体"/>
          <w:sz w:val="28"/>
          <w:szCs w:val="28"/>
        </w:rPr>
      </w:pPr>
    </w:p>
    <w:p>
      <w:pPr>
        <w:pStyle w:val="18"/>
        <w:rPr>
          <w:rFonts w:hint="eastAsia"/>
        </w:rPr>
      </w:pPr>
    </w:p>
    <w:p>
      <w:pPr>
        <w:pStyle w:val="10"/>
        <w:rPr>
          <w:rFonts w:hint="eastAsia"/>
        </w:rPr>
      </w:pPr>
    </w:p>
    <w:p>
      <w:pPr>
        <w:rPr>
          <w:rFonts w:hint="eastAsia"/>
        </w:rPr>
      </w:pPr>
    </w:p>
    <w:p>
      <w:pPr>
        <w:pStyle w:val="2"/>
        <w:rPr>
          <w:rFonts w:hint="eastAsia"/>
        </w:rPr>
      </w:pPr>
    </w:p>
    <w:p>
      <w:pPr>
        <w:pStyle w:val="6"/>
        <w:spacing w:before="0" w:after="0" w:line="400" w:lineRule="exact"/>
        <w:jc w:val="center"/>
        <w:rPr>
          <w:rFonts w:hint="eastAsia" w:ascii="宋体" w:hAnsi="宋体"/>
          <w:sz w:val="28"/>
          <w:szCs w:val="28"/>
        </w:rPr>
      </w:pPr>
    </w:p>
    <w:p>
      <w:pPr>
        <w:pStyle w:val="6"/>
        <w:spacing w:before="0" w:after="0" w:line="400" w:lineRule="exact"/>
        <w:jc w:val="center"/>
        <w:rPr>
          <w:rFonts w:ascii="宋体" w:hAnsi="宋体"/>
          <w:sz w:val="28"/>
          <w:szCs w:val="28"/>
        </w:rPr>
      </w:pPr>
      <w:r>
        <w:rPr>
          <w:rFonts w:hint="eastAsia" w:ascii="宋体" w:hAnsi="宋体"/>
          <w:sz w:val="28"/>
          <w:szCs w:val="28"/>
        </w:rPr>
        <w:t>第二</w:t>
      </w:r>
      <w:r>
        <w:rPr>
          <w:rFonts w:hint="eastAsia" w:ascii="宋体" w:hAnsi="宋体"/>
          <w:sz w:val="28"/>
          <w:szCs w:val="28"/>
          <w:lang w:val="en-US" w:eastAsia="zh-CN"/>
        </w:rPr>
        <w:t>章</w:t>
      </w:r>
      <w:r>
        <w:rPr>
          <w:rFonts w:hint="eastAsia" w:ascii="宋体" w:hAnsi="宋体"/>
          <w:sz w:val="28"/>
          <w:szCs w:val="28"/>
        </w:rPr>
        <w:t xml:space="preserve"> 磋商须知前附表</w:t>
      </w:r>
      <w:bookmarkEnd w:id="39"/>
    </w:p>
    <w:tbl>
      <w:tblPr>
        <w:tblStyle w:val="22"/>
        <w:tblpPr w:leftFromText="180" w:rightFromText="180" w:vertAnchor="text" w:horzAnchor="page" w:tblpX="736" w:tblpY="465"/>
        <w:tblOverlap w:val="never"/>
        <w:tblW w:w="10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949"/>
        <w:gridCol w:w="7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b/>
                <w:szCs w:val="21"/>
                <w:highlight w:val="none"/>
              </w:rPr>
            </w:pPr>
            <w:bookmarkStart w:id="40" w:name="_Toc489284198"/>
            <w:bookmarkStart w:id="41" w:name="_Toc246928894"/>
            <w:r>
              <w:rPr>
                <w:rFonts w:hint="eastAsia" w:hAnsi="宋体" w:cs="宋体"/>
                <w:b/>
                <w:szCs w:val="21"/>
                <w:highlight w:val="none"/>
              </w:rPr>
              <w:t>条款号</w:t>
            </w:r>
          </w:p>
        </w:tc>
        <w:tc>
          <w:tcPr>
            <w:tcW w:w="1949"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b/>
                <w:szCs w:val="21"/>
                <w:highlight w:val="none"/>
              </w:rPr>
            </w:pPr>
            <w:r>
              <w:rPr>
                <w:rFonts w:hint="eastAsia" w:hAnsi="宋体" w:cs="宋体"/>
                <w:b/>
                <w:szCs w:val="21"/>
                <w:highlight w:val="none"/>
              </w:rPr>
              <w:t>内容</w:t>
            </w:r>
          </w:p>
        </w:tc>
        <w:tc>
          <w:tcPr>
            <w:tcW w:w="7731"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b/>
                <w:szCs w:val="21"/>
                <w:highlight w:val="none"/>
              </w:rPr>
            </w:pPr>
            <w:r>
              <w:rPr>
                <w:rFonts w:hint="eastAsia" w:hAnsi="宋体" w:cs="宋体"/>
                <w:b/>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项目名称</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lang w:eastAsia="zh-CN"/>
              </w:rPr>
              <w:t>滁州市2023年高考市直考区考点智能安检门服务项目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eastAsia="宋体" w:cs="宋体"/>
                <w:szCs w:val="21"/>
                <w:highlight w:val="none"/>
                <w:lang w:eastAsia="zh-CN"/>
              </w:rPr>
            </w:pPr>
            <w:r>
              <w:rPr>
                <w:rFonts w:hint="eastAsia" w:hAnsi="宋体" w:cs="宋体"/>
                <w:szCs w:val="21"/>
                <w:highlight w:val="none"/>
                <w:lang w:eastAsia="zh-CN"/>
              </w:rPr>
              <w:t>服务期</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6月初开始使用至2023年高考考试结束，需在2023年5月31日前</w:t>
            </w:r>
            <w:r>
              <w:rPr>
                <w:rFonts w:hint="eastAsia" w:ascii="宋体" w:hAnsi="宋体" w:cs="宋体"/>
                <w:color w:val="000000"/>
                <w:szCs w:val="21"/>
                <w:highlight w:val="none"/>
              </w:rPr>
              <w:t>完成所有设备的供货、安装、调试、验收工作</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不得延误</w:t>
            </w: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服务地点</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lang w:eastAsia="zh-CN"/>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招标人</w:t>
            </w:r>
            <w:r>
              <w:rPr>
                <w:rFonts w:hint="eastAsia" w:hAnsi="宋体" w:cs="宋体"/>
                <w:szCs w:val="21"/>
                <w:highlight w:val="none"/>
              </w:rPr>
              <w:t>联系人及电话</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rPr>
              <w:t>项目联系人：</w:t>
            </w:r>
            <w:r>
              <w:rPr>
                <w:rFonts w:hint="eastAsia" w:hAnsi="宋体" w:cs="宋体"/>
                <w:szCs w:val="21"/>
                <w:highlight w:val="none"/>
                <w:lang w:val="en-US" w:eastAsia="zh-CN"/>
              </w:rPr>
              <w:t xml:space="preserve">许老师       </w:t>
            </w:r>
            <w:r>
              <w:rPr>
                <w:rFonts w:hint="eastAsia" w:hAnsi="宋体" w:cs="宋体"/>
                <w:szCs w:val="21"/>
                <w:highlight w:val="none"/>
              </w:rPr>
              <w:t>联系方式：0550-</w:t>
            </w:r>
            <w:r>
              <w:rPr>
                <w:rFonts w:hint="eastAsia" w:hAnsi="宋体" w:cs="宋体"/>
                <w:szCs w:val="21"/>
                <w:highlight w:val="none"/>
                <w:lang w:eastAsia="zh-CN"/>
              </w:rPr>
              <w:t>2177871</w:t>
            </w:r>
            <w:r>
              <w:rPr>
                <w:rFonts w:hint="eastAsia" w:hAnsi="宋体" w:cs="宋体"/>
                <w:szCs w:val="21"/>
                <w:highlight w:val="none"/>
                <w:lang w:val="en-US" w:eastAsia="zh-CN"/>
              </w:rPr>
              <w:t xml:space="preserve"> </w:t>
            </w:r>
            <w:r>
              <w:rPr>
                <w:rFonts w:hint="eastAsia"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采购代理机构联系人及电话</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color w:val="auto"/>
                <w:szCs w:val="21"/>
                <w:highlight w:val="none"/>
              </w:rPr>
              <w:t>联系人：</w:t>
            </w:r>
            <w:r>
              <w:rPr>
                <w:rFonts w:hint="eastAsia" w:hAnsi="宋体" w:cs="宋体"/>
                <w:color w:val="auto"/>
                <w:szCs w:val="21"/>
                <w:highlight w:val="none"/>
                <w:lang w:eastAsia="zh-CN"/>
              </w:rPr>
              <w:t>索小娟</w:t>
            </w:r>
            <w:r>
              <w:rPr>
                <w:rFonts w:hint="eastAsia" w:hAnsi="宋体" w:cs="宋体"/>
                <w:color w:val="auto"/>
                <w:szCs w:val="21"/>
                <w:highlight w:val="none"/>
              </w:rPr>
              <w:t xml:space="preserve">            联系电话：</w:t>
            </w:r>
            <w:r>
              <w:rPr>
                <w:rFonts w:hint="eastAsia" w:hAnsi="宋体" w:cs="宋体"/>
                <w:color w:val="auto"/>
                <w:szCs w:val="21"/>
                <w:highlight w:val="none"/>
                <w:lang w:eastAsia="zh-CN"/>
              </w:rPr>
              <w:t>13965638745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1.3</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 xml:space="preserve">资金来源                                                                                                                                                                 </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1.4</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b/>
                <w:bCs/>
                <w:color w:val="auto"/>
                <w:szCs w:val="21"/>
                <w:highlight w:val="none"/>
              </w:rPr>
            </w:pPr>
            <w:r>
              <w:rPr>
                <w:rFonts w:hint="eastAsia" w:hAnsi="宋体" w:cs="宋体"/>
                <w:b/>
                <w:bCs/>
                <w:color w:val="auto"/>
                <w:szCs w:val="21"/>
                <w:highlight w:val="none"/>
              </w:rPr>
              <w:t>采购预算</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b/>
                <w:bCs/>
                <w:color w:val="auto"/>
                <w:szCs w:val="21"/>
                <w:highlight w:val="none"/>
                <w:lang w:val="en-US" w:eastAsia="zh-CN"/>
              </w:rPr>
            </w:pPr>
            <w:r>
              <w:rPr>
                <w:rFonts w:hint="eastAsia" w:cs="宋体"/>
                <w:b/>
                <w:bCs/>
                <w:color w:val="auto"/>
                <w:sz w:val="21"/>
                <w:szCs w:val="21"/>
                <w:highlight w:val="none"/>
                <w:lang w:val="en-US" w:eastAsia="zh-CN"/>
              </w:rPr>
              <w:t>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1.5</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最高限价</w:t>
            </w:r>
          </w:p>
        </w:tc>
        <w:tc>
          <w:tcPr>
            <w:tcW w:w="7731" w:type="dxa"/>
            <w:vAlign w:val="center"/>
          </w:tcPr>
          <w:p>
            <w:pPr>
              <w:keepNext w:val="0"/>
              <w:keepLines w:val="0"/>
              <w:pageBreakBefore w:val="0"/>
              <w:kinsoku/>
              <w:wordWrap/>
              <w:overflowPunct/>
              <w:autoSpaceDE/>
              <w:bidi w:val="0"/>
              <w:adjustRightInd/>
              <w:snapToGrid/>
              <w:spacing w:line="300" w:lineRule="auto"/>
              <w:textAlignment w:val="auto"/>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本项目设置最高限价：</w:t>
            </w:r>
            <w:r>
              <w:rPr>
                <w:rFonts w:hint="eastAsia" w:ascii="宋体" w:hAnsi="宋体" w:cs="宋体"/>
                <w:b/>
                <w:color w:val="auto"/>
                <w:szCs w:val="21"/>
                <w:highlight w:val="none"/>
                <w:lang w:val="en-US" w:eastAsia="zh-CN"/>
              </w:rPr>
              <w:t>捌万元整</w:t>
            </w:r>
            <w:r>
              <w:rPr>
                <w:rFonts w:hint="eastAsia" w:ascii="宋体" w:hAnsi="宋体" w:eastAsia="宋体" w:cs="宋体"/>
                <w:b/>
                <w:color w:val="auto"/>
                <w:szCs w:val="21"/>
                <w:highlight w:val="none"/>
                <w:lang w:eastAsia="zh-CN"/>
              </w:rPr>
              <w:t>（¥：</w:t>
            </w:r>
            <w:r>
              <w:rPr>
                <w:rFonts w:hint="eastAsia" w:ascii="宋体" w:hAnsi="宋体" w:cs="宋体"/>
                <w:b/>
                <w:color w:val="auto"/>
                <w:szCs w:val="21"/>
                <w:highlight w:val="none"/>
                <w:lang w:val="en-US" w:eastAsia="zh-CN"/>
              </w:rPr>
              <w:t>80000.00元</w:t>
            </w:r>
            <w:r>
              <w:rPr>
                <w:rFonts w:hint="eastAsia" w:ascii="宋体" w:hAnsi="宋体" w:eastAsia="宋体" w:cs="宋体"/>
                <w:b/>
                <w:color w:val="auto"/>
                <w:szCs w:val="21"/>
                <w:highlight w:val="none"/>
                <w:lang w:eastAsia="zh-CN"/>
              </w:rPr>
              <w:t>）；</w:t>
            </w:r>
          </w:p>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ascii="宋体" w:hAnsi="宋体" w:cs="宋体"/>
                <w:b/>
                <w:color w:val="auto"/>
                <w:kern w:val="0"/>
                <w:szCs w:val="21"/>
                <w:highlight w:val="none"/>
                <w:lang w:eastAsia="zh-CN"/>
              </w:rPr>
              <w:t>投标供应商</w:t>
            </w:r>
            <w:r>
              <w:rPr>
                <w:rFonts w:hint="eastAsia" w:ascii="宋体" w:hAnsi="宋体" w:cs="宋体"/>
                <w:b/>
                <w:color w:val="auto"/>
                <w:kern w:val="0"/>
                <w:szCs w:val="21"/>
                <w:highlight w:val="none"/>
              </w:rPr>
              <w:t>报价总价高于</w:t>
            </w:r>
            <w:r>
              <w:rPr>
                <w:rFonts w:hint="eastAsia" w:ascii="宋体" w:hAnsi="宋体" w:cs="宋体"/>
                <w:b/>
                <w:kern w:val="0"/>
                <w:szCs w:val="21"/>
                <w:highlight w:val="none"/>
              </w:rPr>
              <w:t>此报价的，其</w:t>
            </w:r>
            <w:r>
              <w:rPr>
                <w:rFonts w:hint="eastAsia" w:ascii="宋体" w:hAnsi="宋体" w:cs="宋体"/>
                <w:b/>
                <w:kern w:val="0"/>
                <w:szCs w:val="21"/>
                <w:highlight w:val="none"/>
                <w:lang w:eastAsia="zh-CN"/>
              </w:rPr>
              <w:t>响应文件</w:t>
            </w:r>
            <w:r>
              <w:rPr>
                <w:rFonts w:hint="eastAsia" w:ascii="宋体" w:hAnsi="宋体" w:cs="宋体"/>
                <w:b/>
                <w:kern w:val="0"/>
                <w:szCs w:val="21"/>
                <w:highlight w:val="none"/>
              </w:rPr>
              <w:t>按无效标处理（小于等于此报价的为有效报价）</w:t>
            </w:r>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2.1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采购内容</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lang w:eastAsia="zh-CN"/>
              </w:rPr>
              <w:t>滁州市2023年高考市直考区考点智能安检门服务项目</w:t>
            </w:r>
            <w:r>
              <w:rPr>
                <w:rFonts w:hint="eastAsia" w:hAnsi="宋体" w:cs="宋体"/>
                <w:szCs w:val="21"/>
                <w:highlight w:val="none"/>
              </w:rPr>
              <w:t>，详见《</w:t>
            </w:r>
            <w:r>
              <w:rPr>
                <w:rFonts w:hint="eastAsia" w:hAnsi="宋体" w:cs="宋体"/>
                <w:szCs w:val="21"/>
                <w:highlight w:val="none"/>
                <w:lang w:eastAsia="zh-CN"/>
              </w:rPr>
              <w:t>项目采购需求</w:t>
            </w:r>
            <w:r>
              <w:rPr>
                <w:rFonts w:hint="eastAsia"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3.1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标包划分</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rPr>
              <w:t>本项目划分为</w:t>
            </w:r>
            <w:r>
              <w:rPr>
                <w:rFonts w:hint="eastAsia" w:hAnsi="宋体" w:cs="宋体"/>
                <w:szCs w:val="21"/>
                <w:highlight w:val="none"/>
                <w:u w:val="single"/>
              </w:rPr>
              <w:t xml:space="preserve"> </w:t>
            </w:r>
            <w:r>
              <w:rPr>
                <w:rFonts w:hint="eastAsia" w:hAnsi="宋体" w:cs="宋体"/>
                <w:szCs w:val="21"/>
                <w:highlight w:val="none"/>
                <w:u w:val="single"/>
                <w:lang w:val="en-US" w:eastAsia="zh-CN"/>
              </w:rPr>
              <w:t>1</w:t>
            </w:r>
            <w:r>
              <w:rPr>
                <w:rFonts w:hint="eastAsia" w:hAnsi="宋体" w:cs="宋体"/>
                <w:szCs w:val="21"/>
                <w:highlight w:val="none"/>
                <w:u w:val="single"/>
              </w:rPr>
              <w:t xml:space="preserve"> </w:t>
            </w:r>
            <w:r>
              <w:rPr>
                <w:rFonts w:hint="eastAsia" w:hAnsi="宋体" w:cs="宋体"/>
                <w:szCs w:val="21"/>
                <w:highlight w:val="none"/>
              </w:rPr>
              <w:t>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4.1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磋商</w:t>
            </w:r>
            <w:r>
              <w:rPr>
                <w:rFonts w:hint="eastAsia" w:hAnsi="宋体" w:cs="宋体"/>
                <w:szCs w:val="21"/>
                <w:highlight w:val="none"/>
              </w:rPr>
              <w:t>方式</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7.2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投标供应商</w:t>
            </w:r>
            <w:r>
              <w:rPr>
                <w:rFonts w:hint="eastAsia" w:hAnsi="宋体" w:cs="宋体"/>
                <w:szCs w:val="21"/>
                <w:highlight w:val="none"/>
              </w:rPr>
              <w:t>资格条件及其他要求</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详见</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9.1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踏勘现场</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不组织,</w:t>
            </w:r>
            <w:r>
              <w:rPr>
                <w:rFonts w:hint="eastAsia" w:hAnsi="宋体" w:cs="宋体"/>
                <w:szCs w:val="21"/>
                <w:highlight w:val="none"/>
                <w:lang w:eastAsia="zh-CN"/>
              </w:rPr>
              <w:t>投标供应商</w:t>
            </w:r>
            <w:r>
              <w:rPr>
                <w:rFonts w:hint="eastAsia" w:hAnsi="宋体" w:cs="宋体"/>
                <w:szCs w:val="21"/>
                <w:highlight w:val="none"/>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10.1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投标预备会</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10.2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u w:val="none" w:color="auto"/>
              </w:rPr>
            </w:pPr>
            <w:r>
              <w:rPr>
                <w:rFonts w:hint="eastAsia" w:hAnsi="宋体" w:cs="宋体"/>
                <w:szCs w:val="21"/>
                <w:highlight w:val="none"/>
                <w:u w:val="none" w:color="auto"/>
                <w:lang w:eastAsia="zh-CN"/>
              </w:rPr>
              <w:t>投标供应商</w:t>
            </w:r>
            <w:r>
              <w:rPr>
                <w:rFonts w:hint="eastAsia" w:hAnsi="宋体" w:cs="宋体"/>
                <w:szCs w:val="21"/>
                <w:highlight w:val="none"/>
                <w:u w:val="none" w:color="auto"/>
              </w:rPr>
              <w:t>提出疑问的截止时间及方式</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u w:val="none" w:color="auto"/>
              </w:rPr>
            </w:pPr>
            <w:r>
              <w:rPr>
                <w:rFonts w:hint="eastAsia" w:ascii="宋体" w:hAnsi="宋体" w:cs="宋体"/>
                <w:szCs w:val="21"/>
                <w:highlight w:val="none"/>
              </w:rPr>
              <w:t>如投标人对</w:t>
            </w:r>
            <w:r>
              <w:rPr>
                <w:rFonts w:hint="eastAsia" w:hAnsi="宋体" w:cs="宋体"/>
                <w:szCs w:val="21"/>
                <w:highlight w:val="none"/>
                <w:lang w:eastAsia="zh-CN"/>
              </w:rPr>
              <w:t>磋商文件</w:t>
            </w:r>
            <w:r>
              <w:rPr>
                <w:rFonts w:hint="eastAsia" w:ascii="宋体" w:hAnsi="宋体" w:cs="宋体"/>
                <w:szCs w:val="21"/>
                <w:highlight w:val="none"/>
              </w:rPr>
              <w:t>有疑问，请于</w:t>
            </w:r>
            <w:r>
              <w:rPr>
                <w:rFonts w:hint="eastAsia" w:hAnsi="宋体" w:cs="宋体"/>
                <w:b/>
                <w:bCs/>
                <w:szCs w:val="21"/>
                <w:highlight w:val="none"/>
                <w:lang w:eastAsia="zh-CN"/>
              </w:rPr>
              <w:t>2023年</w:t>
            </w:r>
            <w:r>
              <w:rPr>
                <w:rFonts w:hint="eastAsia" w:hAnsi="宋体" w:cs="宋体"/>
                <w:b/>
                <w:bCs/>
                <w:szCs w:val="21"/>
                <w:highlight w:val="none"/>
                <w:lang w:val="en-US" w:eastAsia="zh-CN"/>
              </w:rPr>
              <w:t xml:space="preserve"> 05 </w:t>
            </w:r>
            <w:r>
              <w:rPr>
                <w:rFonts w:hint="eastAsia" w:hAnsi="宋体" w:cs="宋体"/>
                <w:b/>
                <w:bCs/>
                <w:szCs w:val="21"/>
                <w:highlight w:val="none"/>
                <w:lang w:eastAsia="zh-CN"/>
              </w:rPr>
              <w:t>月</w:t>
            </w:r>
            <w:r>
              <w:rPr>
                <w:rFonts w:hint="eastAsia" w:hAnsi="宋体" w:cs="宋体"/>
                <w:b/>
                <w:bCs/>
                <w:szCs w:val="21"/>
                <w:highlight w:val="none"/>
                <w:lang w:val="en-US" w:eastAsia="zh-CN"/>
              </w:rPr>
              <w:t xml:space="preserve"> 17 </w:t>
            </w:r>
            <w:r>
              <w:rPr>
                <w:rFonts w:hint="eastAsia" w:hAnsi="宋体" w:cs="宋体"/>
                <w:b/>
                <w:bCs/>
                <w:szCs w:val="21"/>
                <w:highlight w:val="none"/>
                <w:lang w:eastAsia="zh-CN"/>
              </w:rPr>
              <w:t>日</w:t>
            </w:r>
            <w:r>
              <w:rPr>
                <w:rFonts w:hint="eastAsia" w:hAnsi="宋体" w:cs="宋体"/>
                <w:b/>
                <w:bCs/>
                <w:szCs w:val="21"/>
                <w:highlight w:val="none"/>
                <w:lang w:val="en-US" w:eastAsia="zh-CN"/>
              </w:rPr>
              <w:t>10</w:t>
            </w:r>
            <w:r>
              <w:rPr>
                <w:rFonts w:hint="eastAsia" w:ascii="宋体" w:hAnsi="宋体" w:cs="宋体"/>
                <w:b/>
                <w:bCs/>
                <w:szCs w:val="21"/>
                <w:highlight w:val="none"/>
              </w:rPr>
              <w:t>时前</w:t>
            </w:r>
            <w:r>
              <w:rPr>
                <w:rFonts w:hint="eastAsia" w:ascii="宋体" w:hAnsi="宋体" w:cs="宋体"/>
                <w:szCs w:val="21"/>
                <w:highlight w:val="none"/>
              </w:rPr>
              <w:t>将疑问内容以书面的形式加盖投标单位公章，送至招标代理机构或采购人处。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10.3</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招标人</w:t>
            </w:r>
            <w:r>
              <w:rPr>
                <w:rFonts w:hint="eastAsia" w:hAnsi="宋体" w:cs="宋体"/>
                <w:szCs w:val="21"/>
                <w:highlight w:val="none"/>
              </w:rPr>
              <w:t>澄清的时间及方式</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szCs w:val="21"/>
                <w:highlight w:val="none"/>
              </w:rPr>
              <w:t>招标人将在</w:t>
            </w:r>
            <w:r>
              <w:rPr>
                <w:rFonts w:hint="eastAsia" w:ascii="宋体" w:hAnsi="宋体" w:cs="宋体"/>
                <w:b/>
                <w:bCs/>
                <w:szCs w:val="21"/>
                <w:highlight w:val="none"/>
                <w:lang w:eastAsia="zh-CN"/>
              </w:rPr>
              <w:t>2023</w:t>
            </w:r>
            <w:r>
              <w:rPr>
                <w:rFonts w:hint="eastAsia" w:ascii="宋体" w:hAnsi="宋体" w:cs="宋体"/>
                <w:b/>
                <w:bCs/>
                <w:szCs w:val="21"/>
                <w:highlight w:val="none"/>
              </w:rPr>
              <w:t>年</w:t>
            </w:r>
            <w:r>
              <w:rPr>
                <w:rFonts w:hint="eastAsia" w:ascii="宋体" w:hAnsi="宋体" w:cs="宋体"/>
                <w:b/>
                <w:bCs/>
                <w:szCs w:val="21"/>
                <w:highlight w:val="none"/>
                <w:lang w:val="en-US" w:eastAsia="zh-CN"/>
              </w:rPr>
              <w:t xml:space="preserve"> 06 </w:t>
            </w:r>
            <w:r>
              <w:rPr>
                <w:rFonts w:hint="eastAsia" w:ascii="宋体" w:hAnsi="宋体" w:cs="宋体"/>
                <w:b/>
                <w:bCs/>
                <w:szCs w:val="21"/>
                <w:highlight w:val="none"/>
              </w:rPr>
              <w:t>月</w:t>
            </w:r>
            <w:r>
              <w:rPr>
                <w:rFonts w:hint="eastAsia" w:ascii="宋体" w:hAnsi="宋体" w:cs="宋体"/>
                <w:b/>
                <w:bCs/>
                <w:szCs w:val="21"/>
                <w:highlight w:val="none"/>
                <w:lang w:val="en-US" w:eastAsia="zh-CN"/>
              </w:rPr>
              <w:t>18</w:t>
            </w:r>
            <w:r>
              <w:rPr>
                <w:rFonts w:hint="eastAsia" w:ascii="宋体" w:hAnsi="宋体" w:cs="宋体"/>
                <w:b/>
                <w:bCs/>
                <w:szCs w:val="21"/>
                <w:highlight w:val="none"/>
              </w:rPr>
              <w:t>日</w:t>
            </w:r>
            <w:r>
              <w:rPr>
                <w:rFonts w:hint="eastAsia" w:ascii="宋体" w:hAnsi="宋体" w:cs="宋体"/>
                <w:b/>
                <w:bCs/>
                <w:szCs w:val="21"/>
                <w:highlight w:val="none"/>
                <w:lang w:val="en-US" w:eastAsia="zh-CN"/>
              </w:rPr>
              <w:t>10</w:t>
            </w:r>
            <w:r>
              <w:rPr>
                <w:rFonts w:hint="eastAsia" w:ascii="宋体" w:hAnsi="宋体" w:cs="宋体"/>
                <w:b/>
                <w:bCs/>
                <w:szCs w:val="21"/>
                <w:highlight w:val="none"/>
              </w:rPr>
              <w:t>时前</w:t>
            </w:r>
            <w:r>
              <w:rPr>
                <w:rFonts w:hint="eastAsia" w:ascii="宋体" w:hAnsi="宋体" w:cs="宋体"/>
                <w:szCs w:val="21"/>
                <w:highlight w:val="none"/>
              </w:rPr>
              <w:t>以澄清公告形式在</w:t>
            </w:r>
            <w:r>
              <w:rPr>
                <w:rFonts w:hint="eastAsia" w:ascii="宋体" w:hAnsi="宋体" w:cs="宋体"/>
                <w:szCs w:val="21"/>
                <w:highlight w:val="none"/>
                <w:lang w:eastAsia="zh-CN"/>
              </w:rPr>
              <w:t>滁州市教育体育局</w:t>
            </w:r>
            <w:r>
              <w:rPr>
                <w:rFonts w:hint="eastAsia" w:ascii="宋体" w:hAnsi="宋体" w:cs="宋体"/>
                <w:szCs w:val="21"/>
                <w:highlight w:val="none"/>
              </w:rPr>
              <w:t>官网发布。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联合体投标</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本次</w:t>
            </w:r>
            <w:r>
              <w:rPr>
                <w:rFonts w:hint="eastAsia" w:hAnsi="宋体" w:cs="宋体"/>
                <w:szCs w:val="21"/>
                <w:highlight w:val="none"/>
                <w:lang w:eastAsia="zh-CN"/>
              </w:rPr>
              <w:t>磋商</w:t>
            </w:r>
            <w:r>
              <w:rPr>
                <w:rFonts w:hint="eastAsia" w:hAnsi="宋体" w:cs="宋体"/>
                <w:szCs w:val="21"/>
                <w:highlight w:val="none"/>
              </w:rPr>
              <w:t>□</w:t>
            </w:r>
            <w:r>
              <w:rPr>
                <w:rFonts w:hint="eastAsia" w:hAnsi="宋体" w:cs="宋体"/>
                <w:szCs w:val="21"/>
                <w:highlight w:val="none"/>
                <w:u w:val="single" w:color="auto"/>
              </w:rPr>
              <w:t>接受</w:t>
            </w:r>
            <w:r>
              <w:rPr>
                <w:rFonts w:hint="eastAsia" w:hAnsi="宋体" w:cs="宋体"/>
                <w:szCs w:val="21"/>
                <w:highlight w:val="none"/>
              </w:rPr>
              <w:t>☑</w:t>
            </w:r>
            <w:r>
              <w:rPr>
                <w:rFonts w:hint="eastAsia" w:hAnsi="宋体" w:cs="宋体"/>
                <w:szCs w:val="21"/>
                <w:highlight w:val="none"/>
                <w:u w:val="single" w:color="auto"/>
              </w:rPr>
              <w:t>不接受</w:t>
            </w:r>
            <w:r>
              <w:rPr>
                <w:rFonts w:hint="eastAsia" w:hAnsi="宋体" w:cs="宋体"/>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szCs w:val="21"/>
                <w:highlight w:val="none"/>
              </w:rPr>
            </w:pPr>
            <w:r>
              <w:rPr>
                <w:rFonts w:hint="eastAsia" w:ascii="宋体" w:hAnsi="宋体" w:cs="宋体"/>
                <w:szCs w:val="21"/>
                <w:highlight w:val="none"/>
              </w:rPr>
              <w:t>12.1</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szCs w:val="21"/>
                <w:highlight w:val="none"/>
              </w:rPr>
            </w:pPr>
            <w:r>
              <w:rPr>
                <w:rFonts w:hint="eastAsia" w:ascii="宋体" w:hAnsi="宋体" w:cs="宋体"/>
                <w:szCs w:val="21"/>
                <w:highlight w:val="none"/>
                <w:lang w:val="en-US" w:eastAsia="zh-CN"/>
              </w:rPr>
              <w:t>招标</w:t>
            </w:r>
            <w:r>
              <w:rPr>
                <w:rFonts w:hint="eastAsia" w:ascii="宋体" w:hAnsi="宋体" w:cs="宋体"/>
                <w:szCs w:val="21"/>
                <w:highlight w:val="none"/>
              </w:rPr>
              <w:t>代理费</w:t>
            </w:r>
          </w:p>
        </w:tc>
        <w:tc>
          <w:tcPr>
            <w:tcW w:w="7731"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szCs w:val="21"/>
                <w:highlight w:val="none"/>
              </w:rPr>
            </w:pPr>
            <w:r>
              <w:rPr>
                <w:rFonts w:hint="eastAsia" w:ascii="宋体" w:hAnsi="宋体" w:cs="宋体"/>
                <w:szCs w:val="21"/>
                <w:highlight w:val="none"/>
                <w:u w:val="none" w:color="000000"/>
                <w:lang w:val="en-US" w:eastAsia="zh-CN"/>
              </w:rPr>
              <w:t>1500元</w:t>
            </w:r>
            <w:r>
              <w:rPr>
                <w:rFonts w:hint="eastAsia" w:ascii="宋体" w:hAnsi="宋体" w:cs="宋体"/>
                <w:szCs w:val="21"/>
                <w:highlight w:val="none"/>
                <w:u w:val="none" w:color="000000"/>
                <w:lang w:eastAsia="zh-CN"/>
              </w:rPr>
              <w:t>，专家论证费和专家评委费另计（</w:t>
            </w:r>
            <w:r>
              <w:rPr>
                <w:rFonts w:hint="eastAsia" w:ascii="宋体" w:hAnsi="宋体" w:cs="宋体"/>
                <w:szCs w:val="21"/>
                <w:highlight w:val="none"/>
                <w:u w:val="none" w:color="000000"/>
                <w:lang w:val="en-US" w:eastAsia="zh-CN"/>
              </w:rPr>
              <w:t>无票）</w:t>
            </w:r>
            <w:r>
              <w:rPr>
                <w:rFonts w:hint="eastAsia" w:ascii="宋体" w:hAnsi="宋体" w:cs="宋体"/>
                <w:szCs w:val="21"/>
                <w:highlight w:val="none"/>
                <w:u w:val="none" w:color="000000"/>
              </w:rPr>
              <w:t>，由</w:t>
            </w:r>
            <w:r>
              <w:rPr>
                <w:rFonts w:hint="eastAsia" w:ascii="宋体" w:hAnsi="宋体" w:cs="宋体"/>
                <w:szCs w:val="21"/>
                <w:highlight w:val="none"/>
                <w:u w:val="none" w:color="000000"/>
                <w:lang w:eastAsia="zh-CN"/>
              </w:rPr>
              <w:t>成交</w:t>
            </w:r>
            <w:r>
              <w:rPr>
                <w:rFonts w:hint="eastAsia" w:ascii="宋体" w:hAnsi="宋体" w:cs="宋体"/>
                <w:szCs w:val="21"/>
                <w:highlight w:val="none"/>
                <w:u w:val="none" w:color="000000"/>
              </w:rPr>
              <w:t>单位在领取</w:t>
            </w:r>
            <w:r>
              <w:rPr>
                <w:rFonts w:hint="eastAsia" w:ascii="宋体" w:hAnsi="宋体" w:cs="宋体"/>
                <w:szCs w:val="21"/>
                <w:highlight w:val="none"/>
                <w:u w:val="none" w:color="000000"/>
                <w:lang w:eastAsia="zh-CN"/>
              </w:rPr>
              <w:t>成交</w:t>
            </w:r>
            <w:r>
              <w:rPr>
                <w:rFonts w:hint="eastAsia" w:ascii="宋体" w:hAnsi="宋体" w:cs="宋体"/>
                <w:szCs w:val="21"/>
                <w:highlight w:val="none"/>
                <w:u w:val="none" w:color="000000"/>
              </w:rPr>
              <w:t>通知书时，一次性支付给代理公司，上述费用应含在投标报价中，</w:t>
            </w:r>
            <w:r>
              <w:rPr>
                <w:rFonts w:hint="eastAsia" w:ascii="宋体" w:hAnsi="宋体" w:cs="宋体"/>
                <w:szCs w:val="21"/>
                <w:highlight w:val="none"/>
                <w:u w:val="none" w:color="000000"/>
                <w:lang w:eastAsia="zh-CN"/>
              </w:rPr>
              <w:t>投标供应商</w:t>
            </w:r>
            <w:r>
              <w:rPr>
                <w:rFonts w:hint="eastAsia" w:ascii="宋体" w:hAnsi="宋体" w:cs="宋体"/>
                <w:szCs w:val="21"/>
                <w:highlight w:val="none"/>
                <w:u w:val="none" w:color="000000"/>
              </w:rPr>
              <w:t>在投标报价让利中考虑上述费用。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16.3</w:t>
            </w:r>
          </w:p>
        </w:tc>
        <w:tc>
          <w:tcPr>
            <w:tcW w:w="1949" w:type="dxa"/>
            <w:vAlign w:val="center"/>
          </w:tcPr>
          <w:p>
            <w:pPr>
              <w:keepNext w:val="0"/>
              <w:keepLines w:val="0"/>
              <w:pageBreakBefore w:val="0"/>
              <w:kinsoku/>
              <w:overflowPunct/>
              <w:autoSpaceDE/>
              <w:autoSpaceDN/>
              <w:bidi w:val="0"/>
              <w:adjustRightInd/>
              <w:snapToGrid/>
              <w:spacing w:line="300" w:lineRule="auto"/>
              <w:ind w:right="-27" w:rightChars="-13"/>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要求澄清</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文件的截止时间及方式</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同表10.2款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23.1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投标有效期</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投标有效期为</w:t>
            </w:r>
            <w:r>
              <w:rPr>
                <w:rFonts w:hint="eastAsia" w:hAnsi="宋体" w:cs="宋体"/>
                <w:color w:val="000000" w:themeColor="text1"/>
                <w:szCs w:val="21"/>
                <w:highlight w:val="none"/>
                <w:u w:val="single"/>
                <w14:textFill>
                  <w14:solidFill>
                    <w14:schemeClr w14:val="tx1"/>
                  </w14:solidFill>
                </w14:textFill>
              </w:rPr>
              <w:t xml:space="preserve"> 60 </w:t>
            </w:r>
            <w:r>
              <w:rPr>
                <w:rFonts w:hint="eastAsia" w:hAnsi="宋体" w:cs="宋体"/>
                <w:color w:val="000000" w:themeColor="text1"/>
                <w:szCs w:val="21"/>
                <w:highlight w:val="none"/>
                <w14:textFill>
                  <w14:solidFill>
                    <w14:schemeClr w14:val="tx1"/>
                  </w14:solidFill>
                </w14:textFill>
              </w:rPr>
              <w:t>日历天（从投标截止之日算起）。在此期限内，凡符合本</w:t>
            </w:r>
            <w:r>
              <w:rPr>
                <w:rFonts w:hint="eastAsia" w:hAnsi="宋体" w:cs="宋体"/>
                <w:color w:val="000000" w:themeColor="text1"/>
                <w:szCs w:val="21"/>
                <w:highlight w:val="none"/>
                <w:lang w:eastAsia="zh-CN"/>
                <w14:textFill>
                  <w14:solidFill>
                    <w14:schemeClr w14:val="tx1"/>
                  </w14:solidFill>
                </w14:textFill>
              </w:rPr>
              <w:t>磋商</w:t>
            </w:r>
            <w:r>
              <w:rPr>
                <w:rFonts w:hint="eastAsia" w:hAnsi="宋体" w:cs="宋体"/>
                <w:color w:val="000000" w:themeColor="text1"/>
                <w:szCs w:val="21"/>
                <w:highlight w:val="none"/>
                <w14:textFill>
                  <w14:solidFill>
                    <w14:schemeClr w14:val="tx1"/>
                  </w14:solidFill>
                </w14:textFill>
              </w:rPr>
              <w:t>文件要求的</w:t>
            </w:r>
            <w:r>
              <w:rPr>
                <w:rFonts w:hint="eastAsia" w:hAnsi="宋体" w:cs="宋体"/>
                <w:color w:val="000000" w:themeColor="text1"/>
                <w:szCs w:val="21"/>
                <w:highlight w:val="none"/>
                <w:lang w:eastAsia="zh-CN"/>
                <w14:textFill>
                  <w14:solidFill>
                    <w14:schemeClr w14:val="tx1"/>
                  </w14:solidFill>
                </w14:textFill>
              </w:rPr>
              <w:t>响应文件</w:t>
            </w:r>
            <w:r>
              <w:rPr>
                <w:rFonts w:hint="eastAsia" w:hAnsi="宋体" w:cs="宋体"/>
                <w:color w:val="000000" w:themeColor="text1"/>
                <w:szCs w:val="21"/>
                <w:highlight w:val="none"/>
                <w14:textFill>
                  <w14:solidFill>
                    <w14:schemeClr w14:val="tx1"/>
                  </w14:solidFill>
                </w14:textFill>
              </w:rPr>
              <w:t>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24</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投标保证金</w:t>
            </w:r>
          </w:p>
        </w:tc>
        <w:tc>
          <w:tcPr>
            <w:tcW w:w="7731" w:type="dxa"/>
            <w:vAlign w:val="top"/>
          </w:tcPr>
          <w:p>
            <w:pPr>
              <w:keepNext w:val="0"/>
              <w:keepLines w:val="0"/>
              <w:pageBreakBefore w:val="0"/>
              <w:widowControl/>
              <w:shd w:val="clear" w:color="auto" w:fill="FFFFFF"/>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详见</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25.1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响应文件</w:t>
            </w:r>
            <w:r>
              <w:rPr>
                <w:rFonts w:hint="eastAsia" w:hAnsi="宋体" w:cs="宋体"/>
                <w:szCs w:val="21"/>
                <w:highlight w:val="none"/>
              </w:rPr>
              <w:t>数量</w:t>
            </w:r>
          </w:p>
        </w:tc>
        <w:tc>
          <w:tcPr>
            <w:tcW w:w="7731" w:type="dxa"/>
            <w:vAlign w:val="center"/>
          </w:tcPr>
          <w:p>
            <w:pPr>
              <w:keepNext w:val="0"/>
              <w:keepLines w:val="0"/>
              <w:pageBreakBefore w:val="0"/>
              <w:widowControl/>
              <w:kinsoku/>
              <w:overflowPunct/>
              <w:autoSpaceDE/>
              <w:autoSpaceDN/>
              <w:bidi w:val="0"/>
              <w:adjustRightInd/>
              <w:snapToGrid/>
              <w:spacing w:line="300" w:lineRule="auto"/>
              <w:ind w:firstLine="89" w:firstLineChars="42"/>
              <w:jc w:val="left"/>
              <w:textAlignment w:val="auto"/>
              <w:rPr>
                <w:rFonts w:hint="eastAsia" w:ascii="宋体" w:hAnsi="宋体" w:cs="宋体"/>
                <w:color w:val="000000"/>
                <w:szCs w:val="21"/>
                <w:highlight w:val="none"/>
              </w:rPr>
            </w:pPr>
            <w:r>
              <w:rPr>
                <w:rFonts w:hint="eastAsia" w:hAnsi="宋体" w:cs="宋体"/>
                <w:b/>
                <w:bCs/>
                <w:kern w:val="0"/>
                <w:szCs w:val="21"/>
              </w:rPr>
              <w:t>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25.2</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签字或盖章要求</w:t>
            </w:r>
          </w:p>
        </w:tc>
        <w:tc>
          <w:tcPr>
            <w:tcW w:w="7731" w:type="dxa"/>
            <w:vAlign w:val="center"/>
          </w:tcPr>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b/>
                <w:bCs/>
                <w:szCs w:val="21"/>
              </w:rPr>
            </w:pPr>
            <w:r>
              <w:rPr>
                <w:rFonts w:hint="eastAsia" w:ascii="宋体" w:hAnsi="宋体" w:cs="宋体"/>
                <w:b/>
                <w:bCs/>
                <w:szCs w:val="21"/>
              </w:rPr>
              <w:t>按格式文件要求签字或盖章</w:t>
            </w:r>
          </w:p>
          <w:p>
            <w:pPr>
              <w:keepNext w:val="0"/>
              <w:keepLines w:val="0"/>
              <w:pageBreakBefore w:val="0"/>
              <w:widowControl/>
              <w:kinsoku/>
              <w:overflowPunct/>
              <w:autoSpaceDE/>
              <w:autoSpaceDN/>
              <w:bidi w:val="0"/>
              <w:adjustRightInd/>
              <w:snapToGrid/>
              <w:spacing w:line="300" w:lineRule="auto"/>
              <w:ind w:firstLine="89" w:firstLineChars="42"/>
              <w:jc w:val="left"/>
              <w:textAlignment w:val="auto"/>
              <w:rPr>
                <w:rFonts w:hint="eastAsia" w:ascii="宋体" w:hAnsi="宋体" w:cs="宋体"/>
                <w:color w:val="000000"/>
                <w:szCs w:val="21"/>
                <w:highlight w:val="none"/>
              </w:rPr>
            </w:pPr>
            <w:r>
              <w:rPr>
                <w:rFonts w:hint="eastAsia" w:ascii="宋体" w:hAnsi="宋体" w:cs="宋体"/>
                <w:b/>
                <w:bCs/>
                <w:szCs w:val="21"/>
              </w:rPr>
              <w:t>否则经评委会一致认定且经过采购人同意后, 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26.1</w:t>
            </w:r>
          </w:p>
        </w:tc>
        <w:tc>
          <w:tcPr>
            <w:tcW w:w="1949" w:type="dxa"/>
            <w:vAlign w:val="center"/>
          </w:tcPr>
          <w:p>
            <w:pPr>
              <w:keepNext w:val="0"/>
              <w:keepLines w:val="0"/>
              <w:pageBreakBefore w:val="0"/>
              <w:widowControl w:val="0"/>
              <w:kinsoku/>
              <w:wordWrap w:val="0"/>
              <w:overflowPunct/>
              <w:topLinePunct w:val="0"/>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b/>
                <w:bCs/>
                <w:szCs w:val="21"/>
                <w:lang w:eastAsia="zh-CN"/>
              </w:rPr>
              <w:t>响应文件</w:t>
            </w:r>
            <w:r>
              <w:rPr>
                <w:rFonts w:hint="eastAsia" w:ascii="宋体" w:hAnsi="宋体" w:cs="宋体"/>
                <w:b/>
                <w:bCs/>
                <w:szCs w:val="21"/>
              </w:rPr>
              <w:t>封套上应载明的信息</w:t>
            </w:r>
          </w:p>
        </w:tc>
        <w:tc>
          <w:tcPr>
            <w:tcW w:w="7731" w:type="dxa"/>
            <w:vAlign w:val="center"/>
          </w:tcPr>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eastAsia="宋体" w:cs="宋体"/>
                <w:b/>
                <w:bCs/>
                <w:szCs w:val="21"/>
                <w:lang w:eastAsia="zh-CN"/>
              </w:rPr>
            </w:pPr>
            <w:r>
              <w:rPr>
                <w:rFonts w:hint="eastAsia" w:ascii="宋体" w:hAnsi="宋体" w:cs="宋体"/>
                <w:b/>
                <w:bCs/>
                <w:szCs w:val="21"/>
              </w:rPr>
              <w:t>项目名称：</w:t>
            </w:r>
            <w:r>
              <w:rPr>
                <w:rFonts w:hint="eastAsia" w:ascii="宋体" w:hAnsi="宋体" w:cs="宋体"/>
                <w:b/>
                <w:bCs/>
                <w:szCs w:val="21"/>
                <w:u w:val="single"/>
              </w:rPr>
              <w:t xml:space="preserve">                </w:t>
            </w:r>
            <w:r>
              <w:rPr>
                <w:rFonts w:hint="eastAsia" w:ascii="宋体" w:hAnsi="宋体" w:cs="宋体"/>
                <w:b/>
                <w:bCs/>
                <w:szCs w:val="21"/>
              </w:rPr>
              <w:t>（项目名称）</w:t>
            </w:r>
            <w:r>
              <w:rPr>
                <w:rFonts w:hint="eastAsia" w:ascii="宋体" w:hAnsi="宋体" w:cs="宋体"/>
                <w:b/>
                <w:bCs/>
                <w:szCs w:val="21"/>
                <w:lang w:eastAsia="zh-CN"/>
              </w:rPr>
              <w:t>响应文件</w:t>
            </w:r>
          </w:p>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b/>
                <w:bCs/>
                <w:szCs w:val="21"/>
                <w:u w:val="single"/>
              </w:rPr>
            </w:pPr>
            <w:r>
              <w:rPr>
                <w:rFonts w:hint="eastAsia" w:ascii="宋体" w:hAnsi="宋体" w:cs="宋体"/>
                <w:b/>
                <w:bCs/>
                <w:szCs w:val="21"/>
              </w:rPr>
              <w:t>投标人地址：</w:t>
            </w:r>
            <w:r>
              <w:rPr>
                <w:rFonts w:hint="eastAsia" w:ascii="宋体" w:hAnsi="宋体" w:cs="宋体"/>
                <w:b/>
                <w:bCs/>
                <w:szCs w:val="21"/>
                <w:u w:val="single"/>
              </w:rPr>
              <w:t xml:space="preserve">              </w:t>
            </w:r>
          </w:p>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b/>
                <w:bCs/>
                <w:szCs w:val="21"/>
              </w:rPr>
            </w:pPr>
            <w:r>
              <w:rPr>
                <w:rFonts w:hint="eastAsia" w:ascii="宋体" w:hAnsi="宋体" w:cs="宋体"/>
                <w:b/>
                <w:bCs/>
                <w:szCs w:val="21"/>
              </w:rPr>
              <w:t xml:space="preserve">投标人名称： </w:t>
            </w:r>
            <w:r>
              <w:rPr>
                <w:rFonts w:hint="eastAsia" w:ascii="宋体" w:hAnsi="宋体" w:cs="宋体"/>
                <w:b/>
                <w:bCs/>
                <w:szCs w:val="21"/>
                <w:u w:val="single"/>
              </w:rPr>
              <w:t xml:space="preserve">                   </w:t>
            </w:r>
          </w:p>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b/>
                <w:bCs/>
                <w:szCs w:val="21"/>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27.3</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是否退还</w:t>
            </w:r>
            <w:r>
              <w:rPr>
                <w:rFonts w:hint="eastAsia" w:ascii="宋体" w:hAnsi="宋体" w:cs="宋体"/>
                <w:color w:val="000000"/>
                <w:szCs w:val="21"/>
                <w:highlight w:val="none"/>
                <w:lang w:eastAsia="zh-CN"/>
              </w:rPr>
              <w:t>响应文件</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28.1</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开标时间及地点</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b/>
                <w:bCs/>
                <w:color w:val="000000"/>
                <w:szCs w:val="21"/>
                <w:highlight w:val="none"/>
              </w:rPr>
            </w:pPr>
            <w:r>
              <w:rPr>
                <w:rFonts w:hint="eastAsia" w:ascii="宋体" w:hAnsi="宋体" w:cs="宋体"/>
                <w:color w:val="000000"/>
                <w:szCs w:val="21"/>
                <w:highlight w:val="none"/>
              </w:rPr>
              <w:t>开标时间：</w:t>
            </w:r>
            <w:r>
              <w:rPr>
                <w:rFonts w:hint="eastAsia" w:ascii="宋体" w:hAnsi="宋体" w:cs="宋体"/>
                <w:b/>
                <w:bCs/>
                <w:color w:val="000000"/>
                <w:szCs w:val="21"/>
                <w:highlight w:val="none"/>
                <w:lang w:eastAsia="zh-CN"/>
              </w:rPr>
              <w:t>2023年</w:t>
            </w:r>
            <w:r>
              <w:rPr>
                <w:rFonts w:hint="eastAsia" w:ascii="宋体" w:hAnsi="宋体" w:cs="宋体"/>
                <w:b/>
                <w:bCs/>
                <w:color w:val="000000"/>
                <w:szCs w:val="21"/>
                <w:highlight w:val="none"/>
                <w:lang w:val="en-US" w:eastAsia="zh-CN"/>
              </w:rPr>
              <w:t xml:space="preserve">5 </w:t>
            </w:r>
            <w:r>
              <w:rPr>
                <w:rFonts w:hint="eastAsia" w:ascii="宋体" w:hAnsi="宋体" w:cs="宋体"/>
                <w:b/>
                <w:bCs/>
                <w:color w:val="000000"/>
                <w:szCs w:val="21"/>
                <w:highlight w:val="none"/>
                <w:lang w:eastAsia="zh-CN"/>
              </w:rPr>
              <w:t>月</w:t>
            </w:r>
            <w:r>
              <w:rPr>
                <w:rFonts w:hint="eastAsia" w:ascii="宋体" w:hAnsi="宋体" w:cs="宋体"/>
                <w:b/>
                <w:bCs/>
                <w:color w:val="000000"/>
                <w:szCs w:val="21"/>
                <w:highlight w:val="none"/>
                <w:lang w:val="en-US" w:eastAsia="zh-CN"/>
              </w:rPr>
              <w:t xml:space="preserve">19 </w:t>
            </w:r>
            <w:r>
              <w:rPr>
                <w:rFonts w:hint="eastAsia" w:ascii="宋体" w:hAnsi="宋体" w:cs="宋体"/>
                <w:b/>
                <w:bCs/>
                <w:color w:val="000000"/>
                <w:szCs w:val="21"/>
                <w:highlight w:val="none"/>
                <w:lang w:eastAsia="zh-CN"/>
              </w:rPr>
              <w:t>日</w:t>
            </w:r>
            <w:r>
              <w:rPr>
                <w:rFonts w:hint="eastAsia" w:ascii="宋体" w:hAnsi="宋体" w:cs="宋体"/>
                <w:b/>
                <w:bCs/>
                <w:color w:val="000000"/>
                <w:szCs w:val="21"/>
                <w:highlight w:val="none"/>
                <w:lang w:val="en-US" w:eastAsia="zh-CN"/>
              </w:rPr>
              <w:t>09</w:t>
            </w:r>
            <w:r>
              <w:rPr>
                <w:rFonts w:hint="eastAsia" w:ascii="宋体" w:hAnsi="宋体" w:cs="宋体"/>
                <w:b/>
                <w:bCs/>
                <w:color w:val="000000"/>
                <w:szCs w:val="21"/>
                <w:highlight w:val="none"/>
              </w:rPr>
              <w:t>时</w:t>
            </w:r>
            <w:r>
              <w:rPr>
                <w:rFonts w:hint="eastAsia" w:ascii="宋体" w:hAnsi="宋体" w:cs="宋体"/>
                <w:b/>
                <w:bCs/>
                <w:color w:val="000000"/>
                <w:szCs w:val="21"/>
                <w:highlight w:val="none"/>
                <w:lang w:val="en-US" w:eastAsia="zh-CN"/>
              </w:rPr>
              <w:t>30</w:t>
            </w:r>
            <w:r>
              <w:rPr>
                <w:rFonts w:hint="eastAsia" w:ascii="宋体" w:hAnsi="宋体" w:cs="宋体"/>
                <w:b/>
                <w:bCs/>
                <w:color w:val="000000"/>
                <w:szCs w:val="21"/>
                <w:highlight w:val="none"/>
              </w:rPr>
              <w:t>分</w:t>
            </w:r>
            <w:r>
              <w:rPr>
                <w:rFonts w:hint="eastAsia" w:ascii="宋体" w:hAnsi="宋体" w:cs="宋体"/>
                <w:bCs/>
                <w:color w:val="000000"/>
                <w:szCs w:val="21"/>
                <w:highlight w:val="none"/>
              </w:rPr>
              <w:t>（北京时间）</w:t>
            </w:r>
          </w:p>
          <w:p>
            <w:pPr>
              <w:pageBreakBefore w:val="0"/>
              <w:kinsoku/>
              <w:wordWrap/>
              <w:overflowPunct/>
              <w:topLinePunct w:val="0"/>
              <w:bidi w:val="0"/>
              <w:snapToGrid/>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开标地点：</w:t>
            </w:r>
            <w:r>
              <w:rPr>
                <w:rFonts w:hint="eastAsia" w:ascii="宋体" w:hAnsi="宋体" w:eastAsia="宋体" w:cs="宋体"/>
                <w:color w:val="000000"/>
                <w:sz w:val="21"/>
                <w:szCs w:val="21"/>
                <w:highlight w:val="none"/>
                <w:lang w:eastAsia="zh-CN"/>
              </w:rPr>
              <w:t>滁州市教育体育局四楼会议室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28.3</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开标程序</w:t>
            </w:r>
          </w:p>
        </w:tc>
        <w:tc>
          <w:tcPr>
            <w:tcW w:w="7731" w:type="dxa"/>
            <w:vAlign w:val="center"/>
          </w:tcPr>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szCs w:val="21"/>
              </w:rPr>
            </w:pPr>
            <w:r>
              <w:rPr>
                <w:rFonts w:hint="eastAsia" w:ascii="宋体" w:hAnsi="宋体" w:cs="宋体"/>
                <w:szCs w:val="21"/>
                <w:lang w:eastAsia="zh-CN"/>
              </w:rPr>
              <w:t>响应文件</w:t>
            </w:r>
            <w:r>
              <w:rPr>
                <w:rFonts w:hint="eastAsia" w:ascii="宋体" w:hAnsi="宋体" w:cs="宋体"/>
                <w:szCs w:val="21"/>
              </w:rPr>
              <w:t>密封情况检查：由投标人代表或公证机构现场检查</w:t>
            </w:r>
            <w:r>
              <w:rPr>
                <w:rFonts w:hint="eastAsia" w:ascii="宋体" w:hAnsi="宋体" w:cs="宋体"/>
                <w:szCs w:val="21"/>
                <w:lang w:eastAsia="zh-CN"/>
              </w:rPr>
              <w:t>响应文件</w:t>
            </w:r>
            <w:r>
              <w:rPr>
                <w:rFonts w:hint="eastAsia" w:ascii="宋体" w:hAnsi="宋体" w:cs="宋体"/>
                <w:szCs w:val="21"/>
              </w:rPr>
              <w:t>密封情况。</w:t>
            </w:r>
          </w:p>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szCs w:val="21"/>
              </w:rPr>
              <w:t>开标顺序：先进行资格审查、</w:t>
            </w:r>
            <w:r>
              <w:rPr>
                <w:rFonts w:hint="eastAsia" w:ascii="宋体" w:hAnsi="宋体" w:cs="宋体"/>
                <w:szCs w:val="21"/>
                <w:lang w:val="en-US" w:eastAsia="zh-CN"/>
              </w:rPr>
              <w:t>再开技术标、</w:t>
            </w:r>
            <w:r>
              <w:rPr>
                <w:rFonts w:hint="eastAsia" w:ascii="宋体" w:hAnsi="宋体" w:cs="宋体"/>
                <w:szCs w:val="21"/>
              </w:rPr>
              <w:t>后开商务标。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29.1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评标委员会的组建</w:t>
            </w:r>
          </w:p>
        </w:tc>
        <w:tc>
          <w:tcPr>
            <w:tcW w:w="7731" w:type="dxa"/>
            <w:vAlign w:val="top"/>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rPr>
              <w:t>评标</w:t>
            </w:r>
            <w:r>
              <w:rPr>
                <w:rFonts w:hint="eastAsia" w:hAnsi="宋体" w:cs="宋体"/>
                <w:color w:val="000000"/>
                <w:szCs w:val="21"/>
                <w:highlight w:val="none"/>
              </w:rPr>
              <w:t>委员会由专家评委</w:t>
            </w:r>
            <w:r>
              <w:rPr>
                <w:rFonts w:hint="eastAsia" w:hAnsi="宋体" w:cs="宋体"/>
                <w:color w:val="000000"/>
                <w:szCs w:val="21"/>
                <w:highlight w:val="none"/>
                <w:lang w:val="en-US" w:eastAsia="zh-CN"/>
              </w:rPr>
              <w:t>3</w:t>
            </w:r>
            <w:r>
              <w:rPr>
                <w:rFonts w:hint="eastAsia" w:hAnsi="宋体" w:cs="宋体"/>
                <w:color w:val="000000"/>
                <w:szCs w:val="21"/>
                <w:highlight w:val="none"/>
              </w:rPr>
              <w:t>人</w:t>
            </w:r>
            <w:r>
              <w:rPr>
                <w:rFonts w:hint="eastAsia" w:hAnsi="宋体" w:cs="宋体"/>
                <w:color w:val="000000"/>
                <w:szCs w:val="21"/>
                <w:highlight w:val="none"/>
                <w:lang w:eastAsia="zh-CN"/>
              </w:rPr>
              <w:t>和招标人代表</w:t>
            </w:r>
            <w:r>
              <w:rPr>
                <w:rFonts w:hint="eastAsia" w:hAnsi="宋体" w:cs="宋体"/>
                <w:color w:val="000000"/>
                <w:szCs w:val="21"/>
                <w:highlight w:val="none"/>
                <w:lang w:val="en-US" w:eastAsia="zh-CN"/>
              </w:rPr>
              <w:t>0名</w:t>
            </w:r>
            <w:r>
              <w:rPr>
                <w:rFonts w:hint="eastAsia" w:hAnsi="宋体" w:cs="宋体"/>
                <w:color w:val="000000"/>
                <w:szCs w:val="21"/>
                <w:highlight w:val="none"/>
              </w:rPr>
              <w:t>组</w:t>
            </w:r>
            <w:r>
              <w:rPr>
                <w:rFonts w:hint="eastAsia" w:hAnsi="宋体" w:cs="宋体"/>
                <w:szCs w:val="21"/>
                <w:highlight w:val="none"/>
              </w:rPr>
              <w:t>建</w:t>
            </w:r>
            <w:r>
              <w:rPr>
                <w:rFonts w:hint="eastAsia" w:hAnsi="宋体" w:cs="宋体"/>
                <w:szCs w:val="21"/>
                <w:highlight w:val="none"/>
                <w:lang w:eastAsia="zh-CN"/>
              </w:rPr>
              <w:t>；</w:t>
            </w:r>
          </w:p>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评标专家确定方式：专家评委由</w:t>
            </w:r>
            <w:r>
              <w:rPr>
                <w:rFonts w:hint="eastAsia" w:hAnsi="宋体" w:cs="宋体"/>
                <w:szCs w:val="21"/>
                <w:highlight w:val="none"/>
                <w:lang w:eastAsia="zh-CN"/>
              </w:rPr>
              <w:t>招标人</w:t>
            </w:r>
            <w:r>
              <w:rPr>
                <w:rFonts w:hint="eastAsia" w:hAnsi="宋体" w:cs="宋体"/>
                <w:szCs w:val="21"/>
                <w:highlight w:val="none"/>
              </w:rPr>
              <w:t>在开标前从专家库中随机抽取。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32.1.1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eastAsia="宋体" w:cs="宋体"/>
                <w:szCs w:val="21"/>
                <w:highlight w:val="none"/>
                <w:lang w:eastAsia="zh-CN"/>
              </w:rPr>
            </w:pPr>
            <w:r>
              <w:rPr>
                <w:rFonts w:hint="eastAsia" w:hAnsi="宋体" w:cs="宋体"/>
                <w:szCs w:val="21"/>
                <w:highlight w:val="none"/>
              </w:rPr>
              <w:t>是否授权评标委员会确定</w:t>
            </w:r>
            <w:r>
              <w:rPr>
                <w:rFonts w:hint="eastAsia" w:hAnsi="宋体" w:cs="宋体"/>
                <w:szCs w:val="21"/>
                <w:highlight w:val="none"/>
                <w:lang w:eastAsia="zh-CN"/>
              </w:rPr>
              <w:t>成交候选人</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是，评标委员会推荐</w:t>
            </w:r>
            <w:r>
              <w:rPr>
                <w:rFonts w:hint="eastAsia" w:hAnsi="宋体" w:cs="宋体"/>
                <w:szCs w:val="21"/>
                <w:highlight w:val="none"/>
                <w:u w:val="single" w:color="auto"/>
              </w:rPr>
              <w:t xml:space="preserve"> </w:t>
            </w:r>
            <w:r>
              <w:rPr>
                <w:rFonts w:hint="eastAsia" w:hAnsi="宋体" w:cs="宋体"/>
                <w:szCs w:val="21"/>
                <w:highlight w:val="none"/>
                <w:u w:val="single" w:color="auto"/>
                <w:lang w:val="en-US" w:eastAsia="zh-CN"/>
              </w:rPr>
              <w:t>3</w:t>
            </w:r>
            <w:r>
              <w:rPr>
                <w:rFonts w:hint="eastAsia" w:hAnsi="宋体" w:cs="宋体"/>
                <w:szCs w:val="21"/>
                <w:highlight w:val="none"/>
                <w:u w:val="single" w:color="auto"/>
              </w:rPr>
              <w:t xml:space="preserve"> </w:t>
            </w:r>
            <w:r>
              <w:rPr>
                <w:rFonts w:hint="eastAsia" w:hAnsi="宋体" w:cs="宋体"/>
                <w:szCs w:val="21"/>
                <w:highlight w:val="none"/>
              </w:rPr>
              <w:t>名</w:t>
            </w:r>
            <w:r>
              <w:rPr>
                <w:rFonts w:hint="eastAsia" w:hAnsi="宋体" w:cs="宋体"/>
                <w:szCs w:val="21"/>
                <w:highlight w:val="none"/>
                <w:lang w:eastAsia="zh-CN"/>
              </w:rPr>
              <w:t>成交候选人</w:t>
            </w:r>
            <w:r>
              <w:rPr>
                <w:rFonts w:hint="eastAsia"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32.1.2</w:t>
            </w:r>
          </w:p>
        </w:tc>
        <w:tc>
          <w:tcPr>
            <w:tcW w:w="1949"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成交</w:t>
            </w:r>
            <w:r>
              <w:rPr>
                <w:rFonts w:hint="eastAsia" w:ascii="宋体" w:hAnsi="宋体" w:eastAsia="宋体" w:cs="宋体"/>
                <w:szCs w:val="21"/>
                <w:highlight w:val="none"/>
              </w:rPr>
              <w:t>结果公告媒介</w:t>
            </w:r>
          </w:p>
        </w:tc>
        <w:tc>
          <w:tcPr>
            <w:tcW w:w="7731" w:type="dxa"/>
            <w:vAlign w:val="top"/>
          </w:tcPr>
          <w:p>
            <w:pPr>
              <w:pStyle w:val="12"/>
              <w:keepNext w:val="0"/>
              <w:keepLines w:val="0"/>
              <w:pageBreakBefore w:val="0"/>
              <w:kinsoku/>
              <w:overflowPunct/>
              <w:autoSpaceDE/>
              <w:autoSpaceDN/>
              <w:bidi w:val="0"/>
              <w:adjustRightInd/>
              <w:snapToGrid/>
              <w:spacing w:line="300" w:lineRule="auto"/>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滁州市教育体育局</w:t>
            </w:r>
            <w:r>
              <w:rPr>
                <w:rFonts w:hint="eastAsia" w:ascii="宋体" w:hAnsi="宋体" w:eastAsia="宋体" w:cs="宋体"/>
                <w:szCs w:val="21"/>
                <w:highlight w:val="none"/>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32.2</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通知书</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szCs w:val="21"/>
                <w:lang w:eastAsia="zh-CN"/>
              </w:rPr>
              <w:t>成交</w:t>
            </w:r>
            <w:r>
              <w:rPr>
                <w:rFonts w:hint="eastAsia" w:ascii="宋体" w:hAnsi="宋体" w:cs="宋体"/>
                <w:szCs w:val="21"/>
              </w:rPr>
              <w:t>通知书须加盖采购人公章后方可发出。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36.1</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履约担保</w:t>
            </w:r>
          </w:p>
        </w:tc>
        <w:tc>
          <w:tcPr>
            <w:tcW w:w="7731" w:type="dxa"/>
            <w:vAlign w:val="top"/>
          </w:tcPr>
          <w:p>
            <w:pPr>
              <w:keepNext w:val="0"/>
              <w:keepLines w:val="0"/>
              <w:pageBreakBefore w:val="0"/>
              <w:kinsoku/>
              <w:wordWrap w:val="0"/>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是否收取履约担保：</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收取，</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805" w:type="dxa"/>
            <w:gridSpan w:val="2"/>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付款方式、时间、条件</w:t>
            </w:r>
          </w:p>
        </w:tc>
        <w:tc>
          <w:tcPr>
            <w:tcW w:w="7731"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本项目服务完成由招标人验收合格后支付合同价款的100%。成交供应商应及时向采购单位提供发票（发票金额与实付金额一致），招标人收到发票后15个工作日内向成交供应商付款。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805" w:type="dxa"/>
            <w:gridSpan w:val="2"/>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文件获取方式和时间</w:t>
            </w:r>
          </w:p>
        </w:tc>
        <w:tc>
          <w:tcPr>
            <w:tcW w:w="7731" w:type="dxa"/>
            <w:vAlign w:val="top"/>
          </w:tcPr>
          <w:p>
            <w:pPr>
              <w:keepNext w:val="0"/>
              <w:keepLines w:val="0"/>
              <w:pageBreakBefore w:val="0"/>
              <w:kinsoku/>
              <w:overflowPunct/>
              <w:topLinePunct/>
              <w:autoSpaceDE/>
              <w:autoSpaceDN/>
              <w:bidi w:val="0"/>
              <w:adjustRightInd/>
              <w:snapToGrid/>
              <w:spacing w:line="300" w:lineRule="auto"/>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文件获取方式：</w:t>
            </w:r>
            <w:r>
              <w:rPr>
                <w:rFonts w:hint="eastAsia" w:ascii="宋体" w:hAnsi="宋体" w:cs="宋体"/>
                <w:color w:val="000000"/>
                <w:szCs w:val="21"/>
                <w:highlight w:val="none"/>
                <w:lang w:eastAsia="zh-CN"/>
              </w:rPr>
              <w:t>详见磋商公告；</w:t>
            </w:r>
          </w:p>
          <w:p>
            <w:pPr>
              <w:keepNext w:val="0"/>
              <w:keepLines w:val="0"/>
              <w:pageBreakBefore w:val="0"/>
              <w:kinsoku/>
              <w:overflowPunct/>
              <w:topLine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获取时间：</w:t>
            </w:r>
            <w:r>
              <w:rPr>
                <w:rFonts w:hint="eastAsia" w:ascii="宋体" w:hAnsi="宋体" w:cs="宋体"/>
                <w:color w:val="000000"/>
                <w:szCs w:val="21"/>
                <w:highlight w:val="none"/>
                <w:lang w:eastAsia="zh-CN"/>
              </w:rPr>
              <w:t>详见磋商公告</w:t>
            </w: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805" w:type="dxa"/>
            <w:gridSpan w:val="2"/>
            <w:vAlign w:val="center"/>
          </w:tcPr>
          <w:p>
            <w:pPr>
              <w:keepNext w:val="0"/>
              <w:keepLines w:val="0"/>
              <w:pageBreakBefore w:val="0"/>
              <w:widowControl/>
              <w:kinsoku/>
              <w:overflowPunct/>
              <w:autoSpaceDE/>
              <w:autoSpaceDN/>
              <w:bidi w:val="0"/>
              <w:adjustRightInd/>
              <w:snapToGrid/>
              <w:spacing w:line="300" w:lineRule="auto"/>
              <w:jc w:val="left"/>
              <w:textAlignment w:val="auto"/>
              <w:rPr>
                <w:rFonts w:hint="eastAsia" w:ascii="宋体" w:hAnsi="宋体" w:cs="宋体"/>
                <w:color w:val="000000"/>
                <w:kern w:val="0"/>
                <w:szCs w:val="21"/>
                <w:highlight w:val="none"/>
              </w:rPr>
            </w:pPr>
            <w:r>
              <w:rPr>
                <w:rFonts w:hint="eastAsia" w:ascii="宋体" w:cs="宋体"/>
                <w:szCs w:val="21"/>
                <w:highlight w:val="none"/>
              </w:rPr>
              <w:t>其他事项及费用</w:t>
            </w:r>
          </w:p>
        </w:tc>
        <w:tc>
          <w:tcPr>
            <w:tcW w:w="7731" w:type="dxa"/>
            <w:vAlign w:val="top"/>
          </w:tcPr>
          <w:p>
            <w:pPr>
              <w:keepNext w:val="0"/>
              <w:keepLines w:val="0"/>
              <w:pageBreakBefore w:val="0"/>
              <w:kinsoku/>
              <w:wordWrap/>
              <w:overflowPunct/>
              <w:autoSpaceDE/>
              <w:bidi w:val="0"/>
              <w:adjustRightInd/>
              <w:snapToGrid/>
              <w:spacing w:line="300" w:lineRule="auto"/>
              <w:textAlignment w:val="auto"/>
              <w:rPr>
                <w:rFonts w:hint="eastAsia" w:ascii="宋体" w:hAnsi="宋体" w:cs="宋体"/>
                <w:b/>
                <w:bCs/>
                <w:szCs w:val="21"/>
                <w:highlight w:val="none"/>
              </w:rPr>
            </w:pPr>
            <w:r>
              <w:rPr>
                <w:rFonts w:hint="eastAsia" w:ascii="宋体" w:hAnsi="宋体" w:cs="宋体"/>
                <w:b/>
                <w:bCs/>
                <w:szCs w:val="21"/>
                <w:highlight w:val="none"/>
              </w:rPr>
              <w:t>1.</w:t>
            </w:r>
            <w:r>
              <w:rPr>
                <w:rFonts w:hint="eastAsia" w:ascii="宋体" w:hAnsi="宋体" w:cs="宋体"/>
                <w:b/>
                <w:bCs/>
                <w:szCs w:val="21"/>
                <w:highlight w:val="none"/>
                <w:lang w:eastAsia="zh-CN"/>
              </w:rPr>
              <w:t>投标供应商</w:t>
            </w:r>
            <w:r>
              <w:rPr>
                <w:rFonts w:hint="eastAsia" w:ascii="宋体" w:hAnsi="宋体" w:cs="宋体"/>
                <w:b/>
                <w:bCs/>
                <w:szCs w:val="21"/>
                <w:highlight w:val="none"/>
              </w:rPr>
              <w:t>若为外资企业或法定代表人为非中华人民共和国公民，</w:t>
            </w:r>
            <w:r>
              <w:rPr>
                <w:rFonts w:hint="eastAsia" w:ascii="宋体" w:hAnsi="宋体" w:cs="宋体"/>
                <w:b/>
                <w:bCs/>
                <w:szCs w:val="21"/>
                <w:highlight w:val="none"/>
                <w:lang w:eastAsia="zh-CN"/>
              </w:rPr>
              <w:t>成交</w:t>
            </w:r>
            <w:r>
              <w:rPr>
                <w:rFonts w:hint="eastAsia" w:ascii="宋体" w:hAnsi="宋体" w:cs="宋体"/>
                <w:b/>
                <w:bCs/>
                <w:szCs w:val="21"/>
                <w:highlight w:val="none"/>
              </w:rPr>
              <w:t>后将投标单位及其法定代表人进行网上公示，如有失信行为将取消</w:t>
            </w:r>
            <w:r>
              <w:rPr>
                <w:rFonts w:hint="eastAsia" w:ascii="宋体" w:hAnsi="宋体" w:cs="宋体"/>
                <w:b/>
                <w:bCs/>
                <w:szCs w:val="21"/>
                <w:highlight w:val="none"/>
                <w:lang w:eastAsia="zh-CN"/>
              </w:rPr>
              <w:t>成交候选人</w:t>
            </w:r>
            <w:r>
              <w:rPr>
                <w:rFonts w:hint="eastAsia" w:ascii="宋体" w:hAnsi="宋体" w:cs="宋体"/>
                <w:b/>
                <w:bCs/>
                <w:szCs w:val="21"/>
                <w:highlight w:val="none"/>
              </w:rPr>
              <w:t>资格。</w:t>
            </w:r>
          </w:p>
          <w:p>
            <w:pPr>
              <w:keepNext w:val="0"/>
              <w:keepLines w:val="0"/>
              <w:pageBreakBefore w:val="0"/>
              <w:kinsoku/>
              <w:wordWrap/>
              <w:overflowPunct/>
              <w:autoSpaceDE/>
              <w:autoSpaceDN w:val="0"/>
              <w:bidi w:val="0"/>
              <w:adjustRightInd/>
              <w:snapToGrid/>
              <w:spacing w:line="300" w:lineRule="auto"/>
              <w:textAlignment w:val="auto"/>
              <w:rPr>
                <w:rFonts w:hint="eastAsia" w:ascii="宋体" w:hAnsi="宋体" w:cs="宋体"/>
                <w:b/>
                <w:bCs/>
                <w:szCs w:val="21"/>
                <w:highlight w:val="none"/>
              </w:rPr>
            </w:pPr>
            <w:r>
              <w:rPr>
                <w:rFonts w:hint="eastAsia" w:ascii="宋体" w:hAnsi="宋体" w:cs="宋体"/>
                <w:b/>
                <w:bCs/>
                <w:szCs w:val="21"/>
                <w:highlight w:val="none"/>
              </w:rPr>
              <w:t>2.系统中提供的表格.格式文件与</w:t>
            </w:r>
            <w:r>
              <w:rPr>
                <w:rFonts w:hint="eastAsia" w:ascii="宋体" w:hAnsi="宋体" w:cs="宋体"/>
                <w:b/>
                <w:bCs/>
                <w:szCs w:val="21"/>
                <w:highlight w:val="none"/>
                <w:lang w:eastAsia="zh-CN"/>
              </w:rPr>
              <w:t>磋商</w:t>
            </w:r>
            <w:r>
              <w:rPr>
                <w:rFonts w:hint="eastAsia" w:ascii="宋体" w:hAnsi="宋体" w:cs="宋体"/>
                <w:b/>
                <w:bCs/>
                <w:szCs w:val="21"/>
                <w:highlight w:val="none"/>
              </w:rPr>
              <w:t>文件中不一致时，以</w:t>
            </w:r>
            <w:r>
              <w:rPr>
                <w:rFonts w:hint="eastAsia" w:ascii="宋体" w:hAnsi="宋体" w:cs="宋体"/>
                <w:b/>
                <w:bCs/>
                <w:szCs w:val="21"/>
                <w:highlight w:val="none"/>
                <w:lang w:eastAsia="zh-CN"/>
              </w:rPr>
              <w:t>磋商</w:t>
            </w:r>
            <w:r>
              <w:rPr>
                <w:rFonts w:hint="eastAsia" w:ascii="宋体" w:hAnsi="宋体" w:cs="宋体"/>
                <w:b/>
                <w:bCs/>
                <w:szCs w:val="21"/>
                <w:highlight w:val="none"/>
              </w:rPr>
              <w:t>文件中提供的为准。</w:t>
            </w:r>
          </w:p>
          <w:p>
            <w:pPr>
              <w:keepNext w:val="0"/>
              <w:keepLines w:val="0"/>
              <w:pageBreakBefore w:val="0"/>
              <w:widowControl/>
              <w:shd w:val="clear" w:color="auto" w:fill="FFFFFF"/>
              <w:kinsoku/>
              <w:wordWrap/>
              <w:overflowPunct/>
              <w:topLinePunct w:val="0"/>
              <w:autoSpaceDE/>
              <w:autoSpaceDN/>
              <w:bidi w:val="0"/>
              <w:adjustRightInd/>
              <w:snapToGrid/>
              <w:spacing w:line="300" w:lineRule="auto"/>
              <w:jc w:val="left"/>
              <w:textAlignment w:val="auto"/>
              <w:rPr>
                <w:rFonts w:hint="default" w:ascii="宋体" w:hAnsi="宋体" w:eastAsia="宋体" w:cs="宋体"/>
                <w:bCs/>
                <w:color w:val="000000"/>
                <w:szCs w:val="21"/>
                <w:highlight w:val="none"/>
                <w:lang w:val="en-US" w:eastAsia="zh-CN" w:bidi="ar"/>
              </w:rPr>
            </w:pPr>
            <w:r>
              <w:rPr>
                <w:rFonts w:hint="eastAsia" w:ascii="宋体" w:hAnsi="宋体" w:cs="宋体"/>
                <w:b/>
                <w:bCs/>
                <w:szCs w:val="21"/>
                <w:highlight w:val="none"/>
              </w:rPr>
              <w:t>3.</w:t>
            </w:r>
            <w:r>
              <w:rPr>
                <w:rFonts w:hint="eastAsia" w:ascii="宋体" w:hAnsi="宋体" w:cs="宋体"/>
                <w:b/>
                <w:bCs/>
                <w:kern w:val="0"/>
                <w:szCs w:val="21"/>
                <w:highlight w:val="none"/>
              </w:rPr>
              <w:t>本</w:t>
            </w:r>
            <w:r>
              <w:rPr>
                <w:rFonts w:hint="eastAsia" w:ascii="宋体" w:hAnsi="宋体" w:cs="宋体"/>
                <w:b/>
                <w:bCs/>
                <w:kern w:val="0"/>
                <w:szCs w:val="21"/>
                <w:highlight w:val="none"/>
                <w:lang w:eastAsia="zh-CN"/>
              </w:rPr>
              <w:t>磋商</w:t>
            </w:r>
            <w:r>
              <w:rPr>
                <w:rFonts w:hint="eastAsia" w:ascii="宋体" w:hAnsi="宋体" w:cs="宋体"/>
                <w:b/>
                <w:bCs/>
                <w:kern w:val="0"/>
                <w:szCs w:val="21"/>
                <w:highlight w:val="none"/>
              </w:rPr>
              <w:t>文件前后条款若有不一致之处，在澄清答疑时又未作出明确时，各</w:t>
            </w:r>
            <w:r>
              <w:rPr>
                <w:rFonts w:hint="eastAsia" w:ascii="宋体" w:hAnsi="宋体" w:cs="宋体"/>
                <w:b/>
                <w:bCs/>
                <w:kern w:val="0"/>
                <w:szCs w:val="21"/>
                <w:highlight w:val="none"/>
                <w:lang w:eastAsia="zh-CN"/>
              </w:rPr>
              <w:t>投标供应商</w:t>
            </w:r>
            <w:r>
              <w:rPr>
                <w:rFonts w:hint="eastAsia" w:ascii="宋体" w:hAnsi="宋体" w:cs="宋体"/>
                <w:b/>
                <w:bCs/>
                <w:kern w:val="0"/>
                <w:szCs w:val="21"/>
                <w:highlight w:val="none"/>
              </w:rPr>
              <w:t>的</w:t>
            </w:r>
            <w:r>
              <w:rPr>
                <w:rFonts w:hint="eastAsia" w:ascii="宋体" w:hAnsi="宋体" w:cs="宋体"/>
                <w:b/>
                <w:bCs/>
                <w:kern w:val="0"/>
                <w:szCs w:val="21"/>
                <w:highlight w:val="none"/>
                <w:lang w:eastAsia="zh-CN"/>
              </w:rPr>
              <w:t>响应文件</w:t>
            </w:r>
            <w:r>
              <w:rPr>
                <w:rFonts w:hint="eastAsia" w:ascii="宋体" w:hAnsi="宋体" w:cs="宋体"/>
                <w:b/>
                <w:bCs/>
                <w:kern w:val="0"/>
                <w:szCs w:val="21"/>
                <w:highlight w:val="none"/>
              </w:rPr>
              <w:t>只要满足其中任一条款均视为对</w:t>
            </w:r>
            <w:r>
              <w:rPr>
                <w:rFonts w:hint="eastAsia" w:ascii="宋体" w:hAnsi="宋体" w:cs="宋体"/>
                <w:b/>
                <w:bCs/>
                <w:kern w:val="0"/>
                <w:szCs w:val="21"/>
                <w:highlight w:val="none"/>
                <w:lang w:eastAsia="zh-CN"/>
              </w:rPr>
              <w:t>磋商</w:t>
            </w:r>
            <w:r>
              <w:rPr>
                <w:rFonts w:hint="eastAsia" w:ascii="宋体" w:hAnsi="宋体" w:cs="宋体"/>
                <w:b/>
                <w:bCs/>
                <w:kern w:val="0"/>
                <w:szCs w:val="21"/>
                <w:highlight w:val="none"/>
              </w:rPr>
              <w:t>文件的响应。</w:t>
            </w:r>
          </w:p>
        </w:tc>
      </w:tr>
    </w:tbl>
    <w:p>
      <w:pPr>
        <w:pStyle w:val="21"/>
        <w:pageBreakBefore w:val="0"/>
        <w:widowControl w:val="0"/>
        <w:numPr>
          <w:ilvl w:val="0"/>
          <w:numId w:val="0"/>
        </w:numPr>
        <w:kinsoku/>
        <w:wordWrap/>
        <w:topLinePunct w:val="0"/>
        <w:autoSpaceDE/>
        <w:autoSpaceDN/>
        <w:bidi w:val="0"/>
        <w:spacing w:line="315" w:lineRule="auto"/>
        <w:jc w:val="center"/>
        <w:rPr>
          <w:rFonts w:hint="eastAsia" w:ascii="宋体" w:hAnsi="宋体"/>
          <w:sz w:val="28"/>
          <w:szCs w:val="28"/>
        </w:rPr>
      </w:pPr>
      <w:bookmarkStart w:id="42" w:name="_Toc9238"/>
    </w:p>
    <w:p>
      <w:pPr>
        <w:pStyle w:val="21"/>
        <w:pageBreakBefore w:val="0"/>
        <w:widowControl w:val="0"/>
        <w:numPr>
          <w:ilvl w:val="0"/>
          <w:numId w:val="0"/>
        </w:numPr>
        <w:kinsoku/>
        <w:wordWrap/>
        <w:topLinePunct w:val="0"/>
        <w:autoSpaceDE/>
        <w:autoSpaceDN/>
        <w:bidi w:val="0"/>
        <w:spacing w:line="315" w:lineRule="auto"/>
        <w:jc w:val="center"/>
        <w:rPr>
          <w:rFonts w:hint="eastAsia" w:ascii="宋体" w:hAnsi="宋体"/>
          <w:sz w:val="28"/>
          <w:szCs w:val="28"/>
        </w:rPr>
      </w:pPr>
    </w:p>
    <w:p>
      <w:pPr>
        <w:pStyle w:val="21"/>
        <w:pageBreakBefore w:val="0"/>
        <w:widowControl w:val="0"/>
        <w:numPr>
          <w:ilvl w:val="0"/>
          <w:numId w:val="0"/>
        </w:numPr>
        <w:kinsoku/>
        <w:wordWrap/>
        <w:topLinePunct w:val="0"/>
        <w:autoSpaceDE/>
        <w:autoSpaceDN/>
        <w:bidi w:val="0"/>
        <w:spacing w:line="315" w:lineRule="auto"/>
        <w:jc w:val="both"/>
        <w:rPr>
          <w:rFonts w:hint="eastAsia" w:ascii="宋体" w:hAnsi="宋体"/>
          <w:sz w:val="28"/>
          <w:szCs w:val="28"/>
        </w:rPr>
      </w:pPr>
    </w:p>
    <w:p>
      <w:pPr>
        <w:pStyle w:val="21"/>
        <w:pageBreakBefore w:val="0"/>
        <w:widowControl w:val="0"/>
        <w:numPr>
          <w:ilvl w:val="0"/>
          <w:numId w:val="0"/>
        </w:numPr>
        <w:kinsoku/>
        <w:wordWrap/>
        <w:topLinePunct w:val="0"/>
        <w:autoSpaceDE/>
        <w:autoSpaceDN/>
        <w:bidi w:val="0"/>
        <w:spacing w:line="315" w:lineRule="auto"/>
        <w:jc w:val="center"/>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磋商须知</w:t>
      </w:r>
      <w:bookmarkEnd w:id="40"/>
      <w:bookmarkEnd w:id="41"/>
      <w:bookmarkEnd w:id="42"/>
    </w:p>
    <w:p>
      <w:pPr>
        <w:pStyle w:val="7"/>
        <w:pageBreakBefore w:val="0"/>
        <w:widowControl w:val="0"/>
        <w:numPr>
          <w:ilvl w:val="0"/>
          <w:numId w:val="0"/>
        </w:numPr>
        <w:kinsoku/>
        <w:wordWrap/>
        <w:topLinePunct w:val="0"/>
        <w:autoSpaceDE/>
        <w:autoSpaceDN/>
        <w:bidi w:val="0"/>
        <w:spacing w:line="315" w:lineRule="auto"/>
        <w:ind w:firstLine="4578" w:firstLineChars="1900"/>
        <w:jc w:val="both"/>
        <w:rPr>
          <w:rFonts w:ascii="宋体" w:hAnsi="宋体"/>
          <w:b/>
          <w:bCs/>
          <w:szCs w:val="24"/>
        </w:rPr>
      </w:pPr>
      <w:bookmarkStart w:id="43" w:name="_Toc489284199"/>
      <w:bookmarkStart w:id="44" w:name="_Toc8234"/>
      <w:bookmarkStart w:id="45" w:name="_Toc246928895"/>
      <w:r>
        <w:rPr>
          <w:rFonts w:ascii="宋体" w:hAnsi="宋体"/>
          <w:b/>
          <w:bCs/>
          <w:szCs w:val="24"/>
        </w:rPr>
        <w:t xml:space="preserve"> </w:t>
      </w:r>
      <w:r>
        <w:rPr>
          <w:rFonts w:hint="eastAsia" w:ascii="宋体" w:hAnsi="宋体"/>
          <w:b/>
          <w:bCs/>
          <w:szCs w:val="24"/>
          <w:lang w:val="en-US" w:eastAsia="zh-CN"/>
        </w:rPr>
        <w:t>1.</w:t>
      </w:r>
      <w:r>
        <w:rPr>
          <w:rFonts w:hint="eastAsia" w:ascii="宋体" w:hAnsi="宋体"/>
          <w:b/>
          <w:bCs/>
          <w:szCs w:val="24"/>
        </w:rPr>
        <w:t>总则</w:t>
      </w:r>
      <w:bookmarkEnd w:id="43"/>
      <w:bookmarkEnd w:id="44"/>
    </w:p>
    <w:bookmarkEnd w:id="45"/>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46" w:name="_Toc11329"/>
      <w:bookmarkStart w:id="47" w:name="_Toc246928896"/>
      <w:bookmarkStart w:id="48" w:name="_Toc489284200"/>
      <w:r>
        <w:rPr>
          <w:rFonts w:ascii="宋体" w:hAnsi="宋体"/>
          <w:sz w:val="21"/>
          <w:szCs w:val="21"/>
        </w:rPr>
        <w:t xml:space="preserve">1. </w:t>
      </w:r>
      <w:r>
        <w:rPr>
          <w:rFonts w:hint="eastAsia" w:ascii="宋体" w:hAnsi="宋体"/>
          <w:sz w:val="21"/>
          <w:szCs w:val="21"/>
        </w:rPr>
        <w:t>适用范围</w:t>
      </w:r>
      <w:bookmarkEnd w:id="46"/>
      <w:bookmarkEnd w:id="47"/>
      <w:bookmarkEnd w:id="48"/>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bookmarkStart w:id="49" w:name="_Toc246928897"/>
      <w:r>
        <w:rPr>
          <w:rFonts w:ascii="宋体" w:hAnsi="宋体"/>
          <w:sz w:val="21"/>
          <w:szCs w:val="21"/>
        </w:rPr>
        <w:t xml:space="preserve">1.1 </w:t>
      </w:r>
      <w:r>
        <w:rPr>
          <w:rFonts w:hint="eastAsia" w:ascii="宋体" w:hAnsi="宋体"/>
          <w:sz w:val="21"/>
          <w:szCs w:val="21"/>
        </w:rPr>
        <w:t>本磋商文件仅适用于本磋商文件中所叙述项目的服务采购。</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1.2</w:t>
      </w:r>
      <w:r>
        <w:rPr>
          <w:rFonts w:hint="eastAsia" w:ascii="宋体" w:hAnsi="宋体"/>
          <w:sz w:val="21"/>
          <w:szCs w:val="21"/>
        </w:rPr>
        <w:t>本次采购属服务类采购，</w:t>
      </w:r>
      <w:r>
        <w:rPr>
          <w:rFonts w:hint="eastAsia" w:ascii="宋体" w:hAnsi="宋体"/>
          <w:sz w:val="21"/>
          <w:szCs w:val="21"/>
          <w:lang w:eastAsia="zh-CN"/>
        </w:rPr>
        <w:t>招标人</w:t>
      </w:r>
      <w:r>
        <w:rPr>
          <w:rFonts w:hint="eastAsia" w:ascii="宋体" w:hAnsi="宋体"/>
          <w:sz w:val="21"/>
          <w:szCs w:val="21"/>
        </w:rPr>
        <w:t>，采购代理机构、供应商、磋商小组的相关行为均受《中华人民共和国政府采购法》、《政府采购竞争性磋商采购方式管理暂行办法》及项目所在地有关法规、规章的约束，其权利受到上述法律法规的保护。</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0" w:name="_Toc489284201"/>
      <w:bookmarkStart w:id="51" w:name="_Toc9526"/>
      <w:r>
        <w:rPr>
          <w:rFonts w:ascii="宋体" w:hAnsi="宋体"/>
          <w:sz w:val="21"/>
          <w:szCs w:val="21"/>
        </w:rPr>
        <w:t xml:space="preserve">2. </w:t>
      </w:r>
      <w:r>
        <w:rPr>
          <w:rFonts w:hint="eastAsia" w:ascii="宋体" w:hAnsi="宋体"/>
          <w:sz w:val="21"/>
          <w:szCs w:val="21"/>
        </w:rPr>
        <w:t>定义</w:t>
      </w:r>
      <w:bookmarkEnd w:id="49"/>
      <w:bookmarkEnd w:id="50"/>
      <w:bookmarkEnd w:id="51"/>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2.1“</w:t>
      </w:r>
      <w:r>
        <w:rPr>
          <w:rFonts w:hint="eastAsia" w:ascii="宋体" w:hAnsi="宋体"/>
          <w:sz w:val="21"/>
          <w:szCs w:val="21"/>
          <w:lang w:eastAsia="zh-CN"/>
        </w:rPr>
        <w:t>招标人</w:t>
      </w:r>
      <w:r>
        <w:rPr>
          <w:rFonts w:ascii="宋体" w:hAnsi="宋体"/>
          <w:sz w:val="21"/>
          <w:szCs w:val="21"/>
        </w:rPr>
        <w:t>”</w:t>
      </w:r>
      <w:r>
        <w:rPr>
          <w:rFonts w:hint="eastAsia" w:ascii="宋体" w:hAnsi="宋体"/>
          <w:sz w:val="21"/>
          <w:szCs w:val="21"/>
        </w:rPr>
        <w:t>系指</w:t>
      </w:r>
      <w:r>
        <w:rPr>
          <w:rFonts w:hint="eastAsia" w:ascii="宋体" w:hAnsi="宋体"/>
          <w:sz w:val="21"/>
          <w:szCs w:val="21"/>
          <w:lang w:eastAsia="zh-CN"/>
        </w:rPr>
        <w:t>滁州市教育体育局；</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2.2“</w:t>
      </w:r>
      <w:r>
        <w:rPr>
          <w:rFonts w:hint="eastAsia" w:ascii="宋体" w:hAnsi="宋体"/>
          <w:sz w:val="21"/>
          <w:szCs w:val="21"/>
        </w:rPr>
        <w:t>采购代理机构</w:t>
      </w:r>
      <w:r>
        <w:rPr>
          <w:rFonts w:ascii="宋体" w:hAnsi="宋体"/>
          <w:sz w:val="21"/>
          <w:szCs w:val="21"/>
        </w:rPr>
        <w:t>”</w:t>
      </w:r>
      <w:r>
        <w:rPr>
          <w:rFonts w:hint="eastAsia" w:ascii="宋体" w:hAnsi="宋体"/>
          <w:sz w:val="21"/>
          <w:szCs w:val="21"/>
        </w:rPr>
        <w:t>系指</w:t>
      </w:r>
      <w:r>
        <w:rPr>
          <w:rFonts w:hint="eastAsia" w:ascii="宋体" w:hAnsi="宋体"/>
          <w:sz w:val="21"/>
          <w:szCs w:val="21"/>
          <w:lang w:eastAsia="zh-CN"/>
        </w:rPr>
        <w:t>安徽人和项目管理有限公司；</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2.3“</w:t>
      </w:r>
      <w:r>
        <w:rPr>
          <w:rFonts w:hint="eastAsia" w:ascii="宋体" w:hAnsi="宋体"/>
          <w:sz w:val="21"/>
          <w:szCs w:val="21"/>
        </w:rPr>
        <w:t>供应商</w:t>
      </w:r>
      <w:r>
        <w:rPr>
          <w:rFonts w:ascii="宋体" w:hAnsi="宋体"/>
          <w:sz w:val="21"/>
          <w:szCs w:val="21"/>
        </w:rPr>
        <w:t>”</w:t>
      </w:r>
      <w:r>
        <w:rPr>
          <w:rFonts w:hint="eastAsia" w:ascii="宋体" w:hAnsi="宋体"/>
          <w:sz w:val="21"/>
          <w:szCs w:val="21"/>
        </w:rPr>
        <w:t>系指响应</w:t>
      </w:r>
      <w:r>
        <w:rPr>
          <w:rFonts w:hint="eastAsia" w:ascii="宋体" w:hAnsi="宋体"/>
          <w:sz w:val="21"/>
          <w:szCs w:val="21"/>
          <w:lang w:eastAsia="zh-CN"/>
        </w:rPr>
        <w:t>招标人</w:t>
      </w:r>
      <w:r>
        <w:rPr>
          <w:rFonts w:hint="eastAsia" w:ascii="宋体" w:hAnsi="宋体"/>
          <w:sz w:val="21"/>
          <w:szCs w:val="21"/>
        </w:rPr>
        <w:t>要求提交响应文件的单位。</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2.4 “</w:t>
      </w:r>
      <w:r>
        <w:rPr>
          <w:rFonts w:hint="eastAsia" w:ascii="宋体" w:hAnsi="宋体"/>
          <w:sz w:val="21"/>
          <w:szCs w:val="21"/>
        </w:rPr>
        <w:t>磋商小组</w:t>
      </w:r>
      <w:r>
        <w:rPr>
          <w:rFonts w:ascii="宋体" w:hAnsi="宋体"/>
          <w:sz w:val="21"/>
          <w:szCs w:val="21"/>
        </w:rPr>
        <w:t>”</w:t>
      </w:r>
      <w:r>
        <w:rPr>
          <w:rFonts w:hint="eastAsia" w:ascii="宋体" w:hAnsi="宋体"/>
          <w:sz w:val="21"/>
          <w:szCs w:val="21"/>
        </w:rPr>
        <w:t>：是指按照《中华人民共和国政府采购法》《中华人民共和国政府采购法实施条例》和《政府采购竞争性磋商采购方式管理暂行办法》的规定组建的专门负责本次磋商评标工作的临时机构。</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bookmarkStart w:id="52" w:name="_Toc246928898"/>
      <w:r>
        <w:rPr>
          <w:rFonts w:ascii="宋体" w:hAnsi="宋体"/>
          <w:sz w:val="21"/>
          <w:szCs w:val="21"/>
        </w:rPr>
        <w:t>2.5 “</w:t>
      </w:r>
      <w:r>
        <w:rPr>
          <w:rFonts w:hint="eastAsia" w:ascii="宋体" w:hAnsi="宋体"/>
          <w:sz w:val="21"/>
          <w:szCs w:val="21"/>
        </w:rPr>
        <w:t>服务</w:t>
      </w:r>
      <w:r>
        <w:rPr>
          <w:rFonts w:ascii="宋体" w:hAnsi="宋体"/>
          <w:sz w:val="21"/>
          <w:szCs w:val="21"/>
        </w:rPr>
        <w:t>”</w:t>
      </w:r>
      <w:r>
        <w:rPr>
          <w:rFonts w:hint="eastAsia" w:ascii="宋体" w:hAnsi="宋体"/>
          <w:sz w:val="21"/>
          <w:szCs w:val="21"/>
        </w:rPr>
        <w:t>系指磋商文件规定供应商须承担服务的义务。</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2.6“</w:t>
      </w:r>
      <w:r>
        <w:rPr>
          <w:rFonts w:hint="eastAsia" w:ascii="宋体" w:hAnsi="宋体"/>
          <w:sz w:val="21"/>
          <w:szCs w:val="21"/>
        </w:rPr>
        <w:t>日期</w:t>
      </w:r>
      <w:r>
        <w:rPr>
          <w:rFonts w:ascii="宋体" w:hAnsi="宋体"/>
          <w:sz w:val="21"/>
          <w:szCs w:val="21"/>
        </w:rPr>
        <w:t>”</w:t>
      </w:r>
      <w:r>
        <w:rPr>
          <w:rFonts w:hint="eastAsia" w:ascii="宋体" w:hAnsi="宋体"/>
          <w:sz w:val="21"/>
          <w:szCs w:val="21"/>
        </w:rPr>
        <w:t>指日历日。</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w:t>
      </w:r>
      <w:r>
        <w:rPr>
          <w:rFonts w:hint="eastAsia" w:ascii="宋体" w:hAnsi="宋体"/>
          <w:sz w:val="21"/>
          <w:szCs w:val="21"/>
        </w:rPr>
        <w:t>磋商文件中所规定的</w:t>
      </w:r>
      <w:r>
        <w:rPr>
          <w:rFonts w:ascii="宋体" w:hAnsi="宋体"/>
          <w:sz w:val="21"/>
          <w:szCs w:val="21"/>
        </w:rPr>
        <w:t>“</w:t>
      </w:r>
      <w:r>
        <w:rPr>
          <w:rFonts w:hint="eastAsia" w:ascii="宋体" w:hAnsi="宋体"/>
          <w:sz w:val="21"/>
          <w:szCs w:val="21"/>
        </w:rPr>
        <w:t>书面形式</w:t>
      </w:r>
      <w:r>
        <w:rPr>
          <w:rFonts w:ascii="宋体" w:hAnsi="宋体"/>
          <w:sz w:val="21"/>
          <w:szCs w:val="21"/>
        </w:rPr>
        <w:t>”</w:t>
      </w:r>
      <w:r>
        <w:rPr>
          <w:rFonts w:hint="eastAsia" w:ascii="宋体" w:hAnsi="宋体"/>
          <w:sz w:val="21"/>
          <w:szCs w:val="21"/>
        </w:rPr>
        <w:t>，是指任何手写的、打印或印刷的形式，包括电报和传真发送。</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3" w:name="_Toc18457"/>
      <w:bookmarkStart w:id="54" w:name="_Toc489284202"/>
      <w:r>
        <w:rPr>
          <w:rFonts w:ascii="宋体" w:hAnsi="宋体"/>
          <w:sz w:val="21"/>
          <w:szCs w:val="21"/>
        </w:rPr>
        <w:t xml:space="preserve">3. </w:t>
      </w:r>
      <w:r>
        <w:rPr>
          <w:rFonts w:hint="eastAsia" w:ascii="宋体" w:hAnsi="宋体"/>
          <w:sz w:val="21"/>
          <w:szCs w:val="21"/>
        </w:rPr>
        <w:t>合格的供应商</w:t>
      </w:r>
      <w:bookmarkEnd w:id="52"/>
      <w:bookmarkEnd w:id="53"/>
      <w:bookmarkEnd w:id="54"/>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bookmarkStart w:id="55" w:name="_Toc489284203"/>
      <w:bookmarkStart w:id="56" w:name="_Toc311415574"/>
      <w:bookmarkStart w:id="57" w:name="_Toc246928900"/>
      <w:r>
        <w:rPr>
          <w:rFonts w:hint="eastAsia" w:ascii="宋体" w:hAnsi="宋体"/>
          <w:sz w:val="21"/>
          <w:szCs w:val="21"/>
        </w:rPr>
        <w:t>详见前附表。</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8" w:name="_Toc17886"/>
      <w:r>
        <w:rPr>
          <w:rFonts w:ascii="宋体" w:hAnsi="宋体"/>
          <w:sz w:val="21"/>
          <w:szCs w:val="21"/>
        </w:rPr>
        <w:t xml:space="preserve">4. </w:t>
      </w:r>
      <w:r>
        <w:rPr>
          <w:rFonts w:hint="eastAsia" w:ascii="宋体" w:hAnsi="宋体"/>
          <w:sz w:val="21"/>
          <w:szCs w:val="21"/>
        </w:rPr>
        <w:t>合格服务</w:t>
      </w:r>
      <w:bookmarkEnd w:id="55"/>
      <w:bookmarkEnd w:id="56"/>
      <w:bookmarkEnd w:id="58"/>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4.1 </w:t>
      </w:r>
      <w:r>
        <w:rPr>
          <w:rFonts w:hint="eastAsia" w:ascii="宋体" w:hAnsi="宋体"/>
          <w:sz w:val="21"/>
          <w:szCs w:val="21"/>
        </w:rPr>
        <w:t>合同中提供的所有有关的服务，均应来自国家有关政府采购规定的服务的合格来源，本合同的支付也仅限于这些服务。</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9" w:name="_Toc10801"/>
      <w:bookmarkStart w:id="60" w:name="_Toc489284204"/>
      <w:bookmarkStart w:id="61" w:name="_Toc311415575"/>
      <w:r>
        <w:rPr>
          <w:rFonts w:ascii="宋体" w:hAnsi="宋体"/>
          <w:sz w:val="21"/>
          <w:szCs w:val="21"/>
        </w:rPr>
        <w:t xml:space="preserve">5. </w:t>
      </w:r>
      <w:r>
        <w:rPr>
          <w:rFonts w:hint="eastAsia" w:ascii="宋体" w:hAnsi="宋体"/>
          <w:sz w:val="21"/>
          <w:szCs w:val="21"/>
        </w:rPr>
        <w:t>费用</w:t>
      </w:r>
      <w:bookmarkEnd w:id="59"/>
      <w:bookmarkEnd w:id="60"/>
      <w:bookmarkEnd w:id="6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5.1 </w:t>
      </w:r>
      <w:r>
        <w:rPr>
          <w:rFonts w:hint="eastAsia" w:ascii="宋体" w:hAnsi="宋体"/>
          <w:sz w:val="21"/>
          <w:szCs w:val="21"/>
        </w:rPr>
        <w:t>供应商应承担所有与准备和参加磋商有关的费用。无论磋商的结果如何，采购方和采购代理机构均无义务和责任承担这些费用。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5.2</w:t>
      </w:r>
      <w:r>
        <w:rPr>
          <w:rFonts w:hint="eastAsia" w:ascii="宋体" w:hAnsi="宋体"/>
          <w:sz w:val="21"/>
          <w:szCs w:val="21"/>
        </w:rPr>
        <w:t>磋商文件售出后，不予退还。</w:t>
      </w:r>
    </w:p>
    <w:p>
      <w:pPr>
        <w:pStyle w:val="8"/>
        <w:pageBreakBefore w:val="0"/>
        <w:widowControl w:val="0"/>
        <w:kinsoku/>
        <w:wordWrap/>
        <w:overflowPunct w:val="0"/>
        <w:topLinePunct w:val="0"/>
        <w:autoSpaceDE/>
        <w:autoSpaceDN/>
        <w:bidi w:val="0"/>
        <w:adjustRightInd w:val="0"/>
        <w:snapToGrid w:val="0"/>
        <w:spacing w:before="0" w:after="0" w:line="315" w:lineRule="auto"/>
        <w:jc w:val="center"/>
        <w:rPr>
          <w:rFonts w:ascii="宋体" w:hAnsi="宋体"/>
          <w:sz w:val="24"/>
          <w:szCs w:val="24"/>
        </w:rPr>
      </w:pPr>
      <w:bookmarkStart w:id="62" w:name="_Toc489284205"/>
      <w:bookmarkStart w:id="63" w:name="_Toc29060"/>
      <w:r>
        <w:rPr>
          <w:rFonts w:ascii="宋体" w:hAnsi="宋体"/>
          <w:sz w:val="24"/>
          <w:szCs w:val="24"/>
        </w:rPr>
        <w:t xml:space="preserve"> </w:t>
      </w:r>
      <w:r>
        <w:rPr>
          <w:rFonts w:hint="eastAsia" w:ascii="宋体" w:hAnsi="宋体"/>
          <w:sz w:val="24"/>
          <w:szCs w:val="24"/>
          <w:lang w:val="en-US" w:eastAsia="zh-CN"/>
        </w:rPr>
        <w:t>2.</w:t>
      </w:r>
      <w:r>
        <w:rPr>
          <w:rFonts w:hint="eastAsia" w:ascii="宋体" w:hAnsi="宋体"/>
          <w:sz w:val="24"/>
          <w:szCs w:val="24"/>
        </w:rPr>
        <w:t>磋商文件说明</w:t>
      </w:r>
      <w:bookmarkEnd w:id="57"/>
      <w:bookmarkEnd w:id="62"/>
      <w:bookmarkEnd w:id="63"/>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64" w:name="_Toc22295"/>
      <w:bookmarkStart w:id="65" w:name="_Toc246928901"/>
      <w:bookmarkStart w:id="66" w:name="_Toc489284206"/>
      <w:r>
        <w:rPr>
          <w:rFonts w:ascii="宋体" w:hAnsi="宋体"/>
          <w:sz w:val="21"/>
          <w:szCs w:val="21"/>
        </w:rPr>
        <w:t>6</w:t>
      </w:r>
      <w:r>
        <w:rPr>
          <w:rFonts w:hint="eastAsia" w:ascii="宋体" w:hAnsi="宋体"/>
          <w:sz w:val="21"/>
          <w:szCs w:val="21"/>
        </w:rPr>
        <w:t>．磋商文件的构成</w:t>
      </w:r>
      <w:bookmarkEnd w:id="64"/>
      <w:bookmarkEnd w:id="65"/>
      <w:bookmarkEnd w:id="66"/>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6.1 </w:t>
      </w:r>
      <w:r>
        <w:rPr>
          <w:rFonts w:hint="eastAsia" w:ascii="宋体" w:hAnsi="宋体"/>
          <w:sz w:val="21"/>
          <w:szCs w:val="21"/>
        </w:rPr>
        <w:t>磋商文件用以阐明所需提供的服务、采购、磋商程序和合同条件。磋商文件包括：</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第一部分竞争性磋商公告</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第二部分磋商须知前附表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第三部分磋商须知</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第四部分磋商办法</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第五部分采购内容及服务要求</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第六部分合同草案条款</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第七部分附件</w:t>
      </w:r>
      <w:r>
        <w:rPr>
          <w:rFonts w:ascii="宋体" w:hAnsi="宋体"/>
          <w:sz w:val="21"/>
          <w:szCs w:val="21"/>
        </w:rPr>
        <w:t>--</w:t>
      </w:r>
      <w:r>
        <w:rPr>
          <w:rFonts w:hint="eastAsia" w:ascii="宋体" w:hAnsi="宋体"/>
          <w:sz w:val="21"/>
          <w:szCs w:val="21"/>
        </w:rPr>
        <w:t>响应文件格式</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ascii="宋体" w:hAnsi="宋体"/>
          <w:sz w:val="21"/>
          <w:szCs w:val="21"/>
        </w:rPr>
        <w:t>6.2</w:t>
      </w:r>
      <w:r>
        <w:rPr>
          <w:rFonts w:hint="eastAsia" w:ascii="宋体" w:hAnsi="宋体"/>
          <w:sz w:val="21"/>
          <w:szCs w:val="21"/>
        </w:rPr>
        <w:t>供应商应认真阅读磋商文件中所有的事项、格式条款和规范要求等。供应商没有对磋商文件全面做出实质性响应是供应商的风险。</w:t>
      </w:r>
      <w:bookmarkStart w:id="67" w:name="_Toc489284207"/>
      <w:bookmarkStart w:id="68" w:name="_Toc27238"/>
      <w:bookmarkStart w:id="69" w:name="_Toc246928902"/>
    </w:p>
    <w:p>
      <w:pPr>
        <w:pageBreakBefore w:val="0"/>
        <w:widowControl w:val="0"/>
        <w:numPr>
          <w:ilvl w:val="0"/>
          <w:numId w:val="5"/>
        </w:numPr>
        <w:kinsoku/>
        <w:wordWrap/>
        <w:overflowPunct w:val="0"/>
        <w:topLinePunct w:val="0"/>
        <w:autoSpaceDE/>
        <w:autoSpaceDN/>
        <w:bidi w:val="0"/>
        <w:adjustRightInd w:val="0"/>
        <w:snapToGrid w:val="0"/>
        <w:spacing w:line="315" w:lineRule="auto"/>
        <w:ind w:firstLine="498" w:firstLineChars="236"/>
        <w:rPr>
          <w:rFonts w:hint="eastAsia" w:ascii="宋体" w:hAnsi="宋体"/>
          <w:b/>
          <w:bCs/>
          <w:sz w:val="21"/>
          <w:szCs w:val="21"/>
          <w:lang w:eastAsia="zh-CN"/>
        </w:rPr>
      </w:pPr>
      <w:r>
        <w:rPr>
          <w:rFonts w:hint="eastAsia" w:ascii="宋体" w:hAnsi="宋体"/>
          <w:b/>
          <w:bCs/>
          <w:sz w:val="21"/>
          <w:szCs w:val="21"/>
        </w:rPr>
        <w:t>磋商文件的澄清</w:t>
      </w:r>
      <w:bookmarkEnd w:id="67"/>
      <w:bookmarkEnd w:id="68"/>
      <w:bookmarkEnd w:id="69"/>
      <w:r>
        <w:rPr>
          <w:rFonts w:hint="eastAsia" w:ascii="宋体" w:hAnsi="宋体"/>
          <w:b/>
          <w:bCs/>
          <w:sz w:val="21"/>
          <w:szCs w:val="21"/>
          <w:lang w:eastAsia="zh-CN"/>
        </w:rPr>
        <w:t>：详见磋商须知前附表</w:t>
      </w:r>
      <w:bookmarkStart w:id="70" w:name="_Toc246928903"/>
      <w:bookmarkStart w:id="71" w:name="_Toc489284208"/>
      <w:bookmarkStart w:id="72" w:name="_Toc16470"/>
    </w:p>
    <w:p>
      <w:pPr>
        <w:pageBreakBefore w:val="0"/>
        <w:widowControl w:val="0"/>
        <w:numPr>
          <w:ilvl w:val="0"/>
          <w:numId w:val="5"/>
        </w:numPr>
        <w:kinsoku/>
        <w:wordWrap/>
        <w:overflowPunct w:val="0"/>
        <w:topLinePunct w:val="0"/>
        <w:autoSpaceDE/>
        <w:autoSpaceDN/>
        <w:bidi w:val="0"/>
        <w:adjustRightInd w:val="0"/>
        <w:snapToGrid w:val="0"/>
        <w:spacing w:line="315" w:lineRule="auto"/>
        <w:ind w:firstLine="498" w:firstLineChars="236"/>
        <w:rPr>
          <w:rFonts w:hint="eastAsia" w:ascii="宋体" w:hAnsi="宋体"/>
          <w:b/>
          <w:bCs/>
          <w:sz w:val="21"/>
          <w:szCs w:val="21"/>
        </w:rPr>
      </w:pPr>
      <w:r>
        <w:rPr>
          <w:rFonts w:hint="eastAsia" w:ascii="宋体" w:hAnsi="宋体"/>
          <w:b/>
          <w:bCs/>
          <w:sz w:val="21"/>
          <w:szCs w:val="21"/>
        </w:rPr>
        <w:t>磋商文件的修改</w:t>
      </w:r>
      <w:bookmarkEnd w:id="70"/>
      <w:bookmarkEnd w:id="71"/>
      <w:bookmarkEnd w:id="72"/>
      <w:bookmarkStart w:id="73" w:name="_Toc409684168"/>
      <w:bookmarkStart w:id="74" w:name="_Toc15133"/>
      <w:bookmarkStart w:id="75" w:name="_Toc283626504"/>
      <w:bookmarkStart w:id="76" w:name="_Toc489284209"/>
      <w:bookmarkStart w:id="77" w:name="_Toc283240488"/>
      <w:bookmarkStart w:id="78" w:name="_Toc332874421"/>
      <w:bookmarkStart w:id="79" w:name="_Toc311415580"/>
      <w:bookmarkStart w:id="80" w:name="_Toc389620207"/>
      <w:bookmarkStart w:id="81" w:name="_Toc246928929"/>
      <w:bookmarkStart w:id="82" w:name="_Toc385992368"/>
      <w:r>
        <w:rPr>
          <w:rFonts w:hint="eastAsia" w:ascii="宋体" w:hAnsi="宋体"/>
          <w:b/>
          <w:bCs/>
          <w:sz w:val="21"/>
          <w:szCs w:val="21"/>
        </w:rPr>
        <w:t>：详见磋商须知前附表</w:t>
      </w:r>
    </w:p>
    <w:p>
      <w:pPr>
        <w:pStyle w:val="8"/>
        <w:pageBreakBefore w:val="0"/>
        <w:widowControl w:val="0"/>
        <w:kinsoku/>
        <w:wordWrap/>
        <w:overflowPunct w:val="0"/>
        <w:topLinePunct w:val="0"/>
        <w:autoSpaceDE/>
        <w:autoSpaceDN/>
        <w:bidi w:val="0"/>
        <w:adjustRightInd w:val="0"/>
        <w:snapToGrid w:val="0"/>
        <w:spacing w:before="0" w:after="0" w:line="315" w:lineRule="auto"/>
        <w:jc w:val="center"/>
        <w:rPr>
          <w:rFonts w:ascii="宋体" w:hAnsi="宋体"/>
          <w:sz w:val="24"/>
          <w:szCs w:val="24"/>
        </w:rPr>
      </w:pPr>
      <w:r>
        <w:rPr>
          <w:rFonts w:ascii="宋体" w:hAnsi="宋体"/>
          <w:sz w:val="24"/>
          <w:szCs w:val="24"/>
        </w:rPr>
        <w:t xml:space="preserve">  </w:t>
      </w:r>
      <w:r>
        <w:rPr>
          <w:rFonts w:hint="eastAsia" w:ascii="宋体" w:hAnsi="宋体"/>
          <w:sz w:val="24"/>
          <w:szCs w:val="24"/>
          <w:lang w:val="en-US" w:eastAsia="zh-CN"/>
        </w:rPr>
        <w:t>3.</w:t>
      </w:r>
      <w:r>
        <w:rPr>
          <w:rFonts w:hint="eastAsia" w:ascii="宋体" w:hAnsi="宋体"/>
          <w:sz w:val="24"/>
          <w:szCs w:val="24"/>
        </w:rPr>
        <w:t>响应文件的编写</w:t>
      </w:r>
      <w:bookmarkEnd w:id="73"/>
      <w:bookmarkEnd w:id="74"/>
      <w:bookmarkEnd w:id="75"/>
      <w:bookmarkEnd w:id="76"/>
      <w:bookmarkEnd w:id="77"/>
      <w:bookmarkEnd w:id="78"/>
      <w:bookmarkEnd w:id="79"/>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83" w:name="_Toc4210"/>
      <w:bookmarkStart w:id="84" w:name="_Toc489284210"/>
      <w:bookmarkStart w:id="85" w:name="_Toc311415581"/>
      <w:r>
        <w:rPr>
          <w:rFonts w:hint="eastAsia" w:ascii="宋体" w:hAnsi="宋体" w:eastAsia="宋体" w:cs="宋体"/>
          <w:sz w:val="21"/>
          <w:szCs w:val="21"/>
        </w:rPr>
        <w:t>9．响应文件编制的原则</w:t>
      </w:r>
      <w:bookmarkEnd w:id="83"/>
      <w:bookmarkEnd w:id="84"/>
      <w:bookmarkEnd w:id="85"/>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bookmarkStart w:id="86" w:name="_Toc311415582"/>
      <w:r>
        <w:rPr>
          <w:rFonts w:hint="eastAsia" w:ascii="宋体" w:hAnsi="宋体" w:eastAsia="宋体" w:cs="宋体"/>
          <w:sz w:val="21"/>
          <w:szCs w:val="21"/>
        </w:rPr>
        <w:t>9.1 供应商应在认真阅读磋商文件所有内容的基础上，按照磋商文件的要求编制完整的响应文件。磋商文件中对响应文件格式有要求的，应按格式逐项填写内容</w:t>
      </w:r>
      <w:r>
        <w:rPr>
          <w:rFonts w:hint="eastAsia" w:ascii="宋体" w:hAnsi="宋体" w:eastAsia="宋体" w:cs="宋体"/>
          <w:sz w:val="21"/>
          <w:szCs w:val="21"/>
          <w:lang w:eastAsia="zh-CN"/>
        </w:rPr>
        <w:t>；</w:t>
      </w:r>
      <w:r>
        <w:rPr>
          <w:rFonts w:hint="eastAsia" w:ascii="宋体" w:hAnsi="宋体" w:eastAsia="宋体" w:cs="宋体"/>
          <w:sz w:val="21"/>
          <w:szCs w:val="21"/>
        </w:rPr>
        <w:t>无相应内容可填的项应填写“无”、“没有相应指标”等明确的回答文字。</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9.2 供应商必须保证响应文件所提供的全部资料真实可靠，并接受对其中任何资料进一步审查的要求。</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9.3 响应文件须对磋商文件中的内容做出实质性和完整的响应，否则其将被拒绝。</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b w:val="0"/>
          <w:sz w:val="21"/>
          <w:szCs w:val="21"/>
        </w:rPr>
      </w:pPr>
      <w:bookmarkStart w:id="87" w:name="_Toc19754"/>
      <w:bookmarkStart w:id="88" w:name="_Toc489284211"/>
      <w:r>
        <w:rPr>
          <w:rFonts w:hint="eastAsia" w:ascii="宋体" w:hAnsi="宋体" w:eastAsia="宋体" w:cs="宋体"/>
          <w:sz w:val="21"/>
          <w:szCs w:val="21"/>
        </w:rPr>
        <w:t>10．磋商语言</w:t>
      </w:r>
      <w:bookmarkEnd w:id="86"/>
      <w:bookmarkEnd w:id="87"/>
      <w:bookmarkEnd w:id="88"/>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10.1 由供应商编写的响应文件和往来信件应以简体中文书写。</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89" w:name="_Toc489284212"/>
      <w:bookmarkStart w:id="90" w:name="_Toc311415583"/>
      <w:bookmarkStart w:id="91" w:name="_Toc30662"/>
      <w:r>
        <w:rPr>
          <w:rFonts w:hint="eastAsia" w:ascii="宋体" w:hAnsi="宋体" w:eastAsia="宋体" w:cs="宋体"/>
          <w:sz w:val="21"/>
          <w:szCs w:val="21"/>
        </w:rPr>
        <w:t>11．计量单位</w:t>
      </w:r>
      <w:bookmarkEnd w:id="89"/>
      <w:bookmarkEnd w:id="90"/>
      <w:bookmarkEnd w:id="91"/>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除在磋商文件的技术规格中另有规定外，计量单位应使用中华人民共和国法定计量单位。</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92" w:name="_Toc20692"/>
      <w:bookmarkStart w:id="93" w:name="_Toc311415584"/>
      <w:bookmarkStart w:id="94" w:name="_Toc489284213"/>
      <w:r>
        <w:rPr>
          <w:rFonts w:hint="eastAsia" w:ascii="宋体" w:hAnsi="宋体" w:eastAsia="宋体" w:cs="宋体"/>
          <w:sz w:val="21"/>
          <w:szCs w:val="21"/>
        </w:rPr>
        <w:t>12．响应文件的组成</w:t>
      </w:r>
      <w:bookmarkEnd w:id="92"/>
      <w:bookmarkEnd w:id="93"/>
      <w:bookmarkEnd w:id="94"/>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12.1 所有服务方案只允许供应商有一个磋商方案，不接受任何有选择的方案和报价（包括有条件的折扣）。供应商未按要求，提供了选择方案和/或报价的，其磋商将被拒绝。</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bookmarkStart w:id="95" w:name="_Toc489284214"/>
      <w:bookmarkStart w:id="96" w:name="_Toc311415585"/>
      <w:r>
        <w:rPr>
          <w:rFonts w:hint="eastAsia" w:ascii="宋体" w:hAnsi="宋体" w:eastAsia="宋体" w:cs="宋体"/>
          <w:sz w:val="21"/>
          <w:szCs w:val="21"/>
        </w:rPr>
        <w:t>12.2</w:t>
      </w:r>
      <w:r>
        <w:rPr>
          <w:rFonts w:hint="eastAsia" w:ascii="宋体" w:hAnsi="宋体" w:eastAsia="宋体" w:cs="宋体"/>
          <w:sz w:val="21"/>
          <w:szCs w:val="21"/>
          <w:lang w:eastAsia="zh-CN"/>
        </w:rPr>
        <w:t>响应文件</w:t>
      </w:r>
      <w:r>
        <w:rPr>
          <w:rFonts w:hint="eastAsia" w:ascii="宋体" w:hAnsi="宋体" w:eastAsia="宋体" w:cs="宋体"/>
          <w:sz w:val="21"/>
          <w:szCs w:val="21"/>
        </w:rPr>
        <w:t>由投标书一（资信证明文件）、投标书二（技术标）和投标书三（商务标）三部分部分组成。</w:t>
      </w:r>
      <w:r>
        <w:rPr>
          <w:rFonts w:hint="eastAsia" w:ascii="宋体" w:hAnsi="宋体" w:cs="宋体"/>
          <w:color w:val="000000"/>
          <w:szCs w:val="21"/>
          <w:highlight w:val="none"/>
        </w:rPr>
        <w:t>具体内容详见第</w:t>
      </w:r>
      <w:r>
        <w:rPr>
          <w:rFonts w:hint="eastAsia" w:ascii="宋体" w:hAnsi="宋体" w:cs="宋体"/>
          <w:color w:val="000000"/>
          <w:szCs w:val="21"/>
          <w:highlight w:val="none"/>
          <w:lang w:eastAsia="zh-CN"/>
        </w:rPr>
        <w:t>七</w:t>
      </w:r>
      <w:r>
        <w:rPr>
          <w:rFonts w:hint="eastAsia" w:ascii="宋体" w:hAnsi="宋体" w:cs="宋体"/>
          <w:color w:val="000000"/>
          <w:szCs w:val="21"/>
          <w:highlight w:val="none"/>
        </w:rPr>
        <w:t>章</w:t>
      </w:r>
      <w:r>
        <w:rPr>
          <w:rFonts w:hint="eastAsia" w:ascii="宋体" w:hAnsi="宋体"/>
          <w:sz w:val="21"/>
          <w:szCs w:val="21"/>
        </w:rPr>
        <w:t>响应文件</w:t>
      </w:r>
      <w:r>
        <w:rPr>
          <w:rFonts w:hint="eastAsia" w:ascii="宋体" w:hAnsi="宋体" w:cs="宋体"/>
          <w:color w:val="000000"/>
          <w:szCs w:val="21"/>
          <w:highlight w:val="none"/>
        </w:rPr>
        <w:t>格式内容。</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97" w:name="_Toc2424"/>
      <w:r>
        <w:rPr>
          <w:rFonts w:hint="eastAsia" w:ascii="宋体" w:hAnsi="宋体" w:eastAsia="宋体" w:cs="宋体"/>
          <w:sz w:val="21"/>
          <w:szCs w:val="21"/>
        </w:rPr>
        <w:t>13．响应文件格式</w:t>
      </w:r>
      <w:bookmarkEnd w:id="95"/>
      <w:bookmarkEnd w:id="96"/>
      <w:bookmarkEnd w:id="97"/>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13.1 供应商应按磋商文件中提供的响应文件格式填写“磋商响应函”、“磋商报价表”以及其他相关文件，注明提供的服务名称、类型说明等。</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98" w:name="_Toc489284215"/>
      <w:bookmarkStart w:id="99" w:name="_Toc311415586"/>
      <w:bookmarkStart w:id="100" w:name="_Toc26836"/>
      <w:r>
        <w:rPr>
          <w:rFonts w:hint="eastAsia" w:ascii="宋体" w:hAnsi="宋体" w:eastAsia="宋体" w:cs="宋体"/>
          <w:sz w:val="21"/>
          <w:szCs w:val="21"/>
        </w:rPr>
        <w:t>14．磋商报价</w:t>
      </w:r>
      <w:bookmarkEnd w:id="98"/>
      <w:bookmarkEnd w:id="99"/>
      <w:bookmarkEnd w:id="100"/>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bookmarkStart w:id="101" w:name="_Toc311415587"/>
      <w:bookmarkStart w:id="102" w:name="_Toc489284216"/>
      <w:r>
        <w:rPr>
          <w:rFonts w:hint="eastAsia" w:ascii="宋体" w:hAnsi="宋体" w:eastAsia="宋体" w:cs="宋体"/>
          <w:sz w:val="21"/>
          <w:szCs w:val="21"/>
        </w:rPr>
        <w:t>14.1投标报价文件中的单价和总价全部采用人民币表示。</w:t>
      </w:r>
      <w:r>
        <w:rPr>
          <w:rFonts w:hint="eastAsia" w:ascii="宋体" w:hAnsi="宋体" w:eastAsia="宋体" w:cs="宋体"/>
          <w:sz w:val="21"/>
          <w:szCs w:val="21"/>
          <w:lang w:eastAsia="zh-CN"/>
        </w:rPr>
        <w:t>投标供应商</w:t>
      </w:r>
      <w:r>
        <w:rPr>
          <w:rFonts w:hint="eastAsia" w:ascii="宋体" w:hAnsi="宋体" w:eastAsia="宋体" w:cs="宋体"/>
          <w:sz w:val="21"/>
          <w:szCs w:val="21"/>
        </w:rPr>
        <w:t>的报价应含有服务、利润、税金、政策性文件规定及合同包含的所有风险、责任、义务等，即为完成磋商文件要求的服务（货物）内容所包含的一切应有费用，</w:t>
      </w:r>
      <w:r>
        <w:rPr>
          <w:rFonts w:hint="eastAsia" w:ascii="宋体" w:hAnsi="宋体" w:eastAsia="宋体" w:cs="宋体"/>
          <w:sz w:val="21"/>
          <w:szCs w:val="21"/>
          <w:lang w:eastAsia="zh-CN"/>
        </w:rPr>
        <w:t>招标人</w:t>
      </w:r>
      <w:r>
        <w:rPr>
          <w:rFonts w:hint="eastAsia" w:ascii="宋体" w:hAnsi="宋体" w:eastAsia="宋体" w:cs="宋体"/>
          <w:sz w:val="21"/>
          <w:szCs w:val="21"/>
        </w:rPr>
        <w:t>后期不再追加费用，投标供应商自行考虑投标风险。</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14.2投标报价表上应清楚地标明</w:t>
      </w:r>
      <w:r>
        <w:rPr>
          <w:rFonts w:hint="eastAsia" w:ascii="宋体" w:hAnsi="宋体" w:eastAsia="宋体" w:cs="宋体"/>
          <w:sz w:val="21"/>
          <w:szCs w:val="21"/>
          <w:lang w:eastAsia="zh-CN"/>
        </w:rPr>
        <w:t>投标供应商</w:t>
      </w:r>
      <w:r>
        <w:rPr>
          <w:rFonts w:hint="eastAsia" w:ascii="宋体" w:hAnsi="宋体" w:eastAsia="宋体" w:cs="宋体"/>
          <w:sz w:val="21"/>
          <w:szCs w:val="21"/>
        </w:rPr>
        <w:t>拟提供货物的名称、型号、生产厂家、数量、单价和总价。</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14.3</w:t>
      </w:r>
      <w:r>
        <w:rPr>
          <w:rFonts w:hint="eastAsia" w:ascii="宋体" w:hAnsi="宋体" w:eastAsia="宋体" w:cs="宋体"/>
          <w:sz w:val="21"/>
          <w:szCs w:val="21"/>
          <w:lang w:eastAsia="zh-CN"/>
        </w:rPr>
        <w:t>投标供应商</w:t>
      </w:r>
      <w:r>
        <w:rPr>
          <w:rFonts w:hint="eastAsia" w:ascii="宋体" w:hAnsi="宋体" w:eastAsia="宋体" w:cs="宋体"/>
          <w:sz w:val="21"/>
          <w:szCs w:val="21"/>
        </w:rPr>
        <w:t>只允许有一个方案、一个报价。</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14.4</w:t>
      </w:r>
      <w:r>
        <w:rPr>
          <w:rFonts w:hint="eastAsia" w:ascii="宋体" w:hAnsi="宋体" w:eastAsia="宋体" w:cs="宋体"/>
          <w:sz w:val="21"/>
          <w:szCs w:val="21"/>
          <w:lang w:eastAsia="zh-CN"/>
        </w:rPr>
        <w:t>投标供应商</w:t>
      </w:r>
      <w:r>
        <w:rPr>
          <w:rFonts w:hint="eastAsia" w:ascii="宋体" w:hAnsi="宋体" w:eastAsia="宋体" w:cs="宋体"/>
          <w:sz w:val="21"/>
          <w:szCs w:val="21"/>
        </w:rPr>
        <w:t>应按“</w:t>
      </w:r>
      <w:r>
        <w:rPr>
          <w:rFonts w:hint="eastAsia" w:ascii="宋体" w:hAnsi="宋体" w:eastAsia="宋体" w:cs="宋体"/>
          <w:sz w:val="21"/>
          <w:szCs w:val="21"/>
          <w:lang w:eastAsia="zh-CN"/>
        </w:rPr>
        <w:t>项目采购需求</w:t>
      </w:r>
      <w:r>
        <w:rPr>
          <w:rFonts w:hint="eastAsia" w:ascii="宋体" w:hAnsi="宋体" w:eastAsia="宋体" w:cs="宋体"/>
          <w:sz w:val="21"/>
          <w:szCs w:val="21"/>
        </w:rPr>
        <w:t>”所列货物逐项进行单价报价，并最终按货物总量乘以货物单价报总价，不得采用总价下浮的方式进行报价。综合单价包括：采购需求清单中要求提供的所有分项及国家对</w:t>
      </w:r>
      <w:r>
        <w:rPr>
          <w:rFonts w:hint="eastAsia" w:ascii="宋体" w:hAnsi="宋体" w:eastAsia="宋体" w:cs="宋体"/>
          <w:sz w:val="21"/>
          <w:szCs w:val="21"/>
          <w:lang w:eastAsia="zh-CN"/>
        </w:rPr>
        <w:t>成交</w:t>
      </w:r>
      <w:r>
        <w:rPr>
          <w:rFonts w:hint="eastAsia" w:ascii="宋体" w:hAnsi="宋体" w:eastAsia="宋体" w:cs="宋体"/>
          <w:sz w:val="21"/>
          <w:szCs w:val="21"/>
        </w:rPr>
        <w:t>单位征收的各种税费等所有一切费用，综合单价今后将不作任何调整。</w:t>
      </w:r>
      <w:r>
        <w:rPr>
          <w:rFonts w:hint="eastAsia" w:ascii="宋体" w:hAnsi="宋体" w:eastAsia="宋体" w:cs="宋体"/>
          <w:sz w:val="21"/>
          <w:szCs w:val="21"/>
          <w:lang w:eastAsia="zh-CN"/>
        </w:rPr>
        <w:t>投标供应商</w:t>
      </w:r>
      <w:r>
        <w:rPr>
          <w:rFonts w:hint="eastAsia" w:ascii="宋体" w:hAnsi="宋体" w:eastAsia="宋体" w:cs="宋体"/>
          <w:sz w:val="21"/>
          <w:szCs w:val="21"/>
        </w:rPr>
        <w:t>应当保持单项价格的合理性，严禁出现不平衡报价的情况，项目采购结束后，</w:t>
      </w:r>
      <w:r>
        <w:rPr>
          <w:rFonts w:hint="eastAsia" w:ascii="宋体" w:hAnsi="宋体" w:eastAsia="宋体" w:cs="宋体"/>
          <w:sz w:val="21"/>
          <w:szCs w:val="21"/>
          <w:lang w:eastAsia="zh-CN"/>
        </w:rPr>
        <w:t>招标人</w:t>
      </w:r>
      <w:r>
        <w:rPr>
          <w:rFonts w:hint="eastAsia" w:ascii="宋体" w:hAnsi="宋体" w:eastAsia="宋体" w:cs="宋体"/>
          <w:sz w:val="21"/>
          <w:szCs w:val="21"/>
        </w:rPr>
        <w:t>有权对各单项价格进行核查，对于严重超过市场价格的单价，将在正式合同中明确：对于认定为不平衡报价的单项，如果发生数量变动，将按照有利于甲方的单价进行认价。</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14.5技术要求中规定的安装、调试和培训费用应包括在投标价格中。</w:t>
      </w:r>
      <w:r>
        <w:rPr>
          <w:rFonts w:hint="eastAsia" w:ascii="宋体" w:hAnsi="宋体" w:eastAsia="宋体" w:cs="宋体"/>
          <w:sz w:val="21"/>
          <w:szCs w:val="21"/>
          <w:lang w:eastAsia="zh-CN"/>
        </w:rPr>
        <w:t>响应文件</w:t>
      </w:r>
      <w:r>
        <w:rPr>
          <w:rFonts w:hint="eastAsia" w:ascii="宋体" w:hAnsi="宋体" w:eastAsia="宋体" w:cs="宋体"/>
          <w:sz w:val="21"/>
          <w:szCs w:val="21"/>
        </w:rPr>
        <w:t>报价为含税价，</w:t>
      </w:r>
      <w:r>
        <w:rPr>
          <w:rFonts w:hint="eastAsia" w:ascii="宋体" w:hAnsi="宋体" w:eastAsia="宋体" w:cs="宋体"/>
          <w:sz w:val="21"/>
          <w:szCs w:val="21"/>
          <w:lang w:eastAsia="zh-CN"/>
        </w:rPr>
        <w:t>招标人</w:t>
      </w:r>
      <w:r>
        <w:rPr>
          <w:rFonts w:hint="eastAsia" w:ascii="宋体" w:hAnsi="宋体" w:eastAsia="宋体" w:cs="宋体"/>
          <w:sz w:val="21"/>
          <w:szCs w:val="21"/>
        </w:rPr>
        <w:t>不再为此次招标支付任何费用。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14.6投标报价应由法定代表人或被授权人签署。</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14.7</w:t>
      </w:r>
      <w:r>
        <w:rPr>
          <w:rFonts w:hint="eastAsia" w:ascii="宋体" w:hAnsi="宋体" w:eastAsia="宋体" w:cs="宋体"/>
          <w:sz w:val="21"/>
          <w:szCs w:val="21"/>
          <w:lang w:eastAsia="zh-CN"/>
        </w:rPr>
        <w:t>投标供应商</w:t>
      </w:r>
      <w:r>
        <w:rPr>
          <w:rFonts w:hint="eastAsia" w:ascii="宋体" w:hAnsi="宋体" w:eastAsia="宋体" w:cs="宋体"/>
          <w:sz w:val="21"/>
          <w:szCs w:val="21"/>
        </w:rPr>
        <w:t>的报价不得高于本次招标最高限价，否则将作为无效投标处理。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14.8总投标价中不得包含磋商文件要求以外的内容，否则，在评标时不予核减，但在授予合同时，</w:t>
      </w:r>
      <w:r>
        <w:rPr>
          <w:rFonts w:hint="eastAsia" w:ascii="宋体" w:hAnsi="宋体" w:eastAsia="宋体" w:cs="宋体"/>
          <w:sz w:val="21"/>
          <w:szCs w:val="21"/>
          <w:lang w:eastAsia="zh-CN"/>
        </w:rPr>
        <w:t>招标人</w:t>
      </w:r>
      <w:r>
        <w:rPr>
          <w:rFonts w:hint="eastAsia" w:ascii="宋体" w:hAnsi="宋体" w:eastAsia="宋体" w:cs="宋体"/>
          <w:sz w:val="21"/>
          <w:szCs w:val="21"/>
        </w:rPr>
        <w:t>有权将这部分价格从其</w:t>
      </w:r>
      <w:r>
        <w:rPr>
          <w:rFonts w:hint="eastAsia" w:ascii="宋体" w:hAnsi="宋体" w:eastAsia="宋体" w:cs="宋体"/>
          <w:sz w:val="21"/>
          <w:szCs w:val="21"/>
          <w:lang w:eastAsia="zh-CN"/>
        </w:rPr>
        <w:t>成交</w:t>
      </w:r>
      <w:r>
        <w:rPr>
          <w:rFonts w:hint="eastAsia" w:ascii="宋体" w:hAnsi="宋体" w:eastAsia="宋体" w:cs="宋体"/>
          <w:sz w:val="21"/>
          <w:szCs w:val="21"/>
        </w:rPr>
        <w:t>价格中扣除。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14.9总投标价中不得缺漏</w:t>
      </w:r>
      <w:r>
        <w:rPr>
          <w:rFonts w:hint="eastAsia" w:ascii="宋体" w:hAnsi="宋体" w:eastAsia="宋体" w:cs="宋体"/>
          <w:sz w:val="21"/>
          <w:szCs w:val="21"/>
          <w:lang w:eastAsia="zh-CN"/>
        </w:rPr>
        <w:t>磋商文件</w:t>
      </w:r>
      <w:r>
        <w:rPr>
          <w:rFonts w:hint="eastAsia" w:ascii="宋体" w:hAnsi="宋体" w:eastAsia="宋体" w:cs="宋体"/>
          <w:sz w:val="21"/>
          <w:szCs w:val="21"/>
        </w:rPr>
        <w:t>所要求的内容，否则，评标时将有效投标中该项内容的最高价计入其评标总价，但在授予合同时，缺漏项目的报价视作已含在其他项目的报价中，这些项目将作为免费赠送而包含在合同内。</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14.10</w:t>
      </w:r>
      <w:r>
        <w:rPr>
          <w:rFonts w:hint="eastAsia" w:ascii="宋体" w:hAnsi="宋体" w:eastAsia="宋体" w:cs="宋体"/>
          <w:sz w:val="21"/>
          <w:szCs w:val="21"/>
          <w:lang w:eastAsia="zh-CN"/>
        </w:rPr>
        <w:t>投标供应商</w:t>
      </w:r>
      <w:r>
        <w:rPr>
          <w:rFonts w:hint="eastAsia" w:ascii="宋体" w:hAnsi="宋体" w:eastAsia="宋体" w:cs="宋体"/>
          <w:sz w:val="21"/>
          <w:szCs w:val="21"/>
        </w:rPr>
        <w:t>不得对从第三方采购货物的随机备品、备件另行收费，否则在计算评标价时这部分费用将不予扣除，在授予合同时将从</w:t>
      </w:r>
      <w:r>
        <w:rPr>
          <w:rFonts w:hint="eastAsia" w:ascii="宋体" w:hAnsi="宋体" w:eastAsia="宋体" w:cs="宋体"/>
          <w:sz w:val="21"/>
          <w:szCs w:val="21"/>
          <w:lang w:eastAsia="zh-CN"/>
        </w:rPr>
        <w:t>成交</w:t>
      </w:r>
      <w:r>
        <w:rPr>
          <w:rFonts w:hint="eastAsia" w:ascii="宋体" w:hAnsi="宋体" w:eastAsia="宋体" w:cs="宋体"/>
          <w:sz w:val="21"/>
          <w:szCs w:val="21"/>
        </w:rPr>
        <w:t>价格中扣除该部分费用。</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03" w:name="_Toc28888"/>
      <w:r>
        <w:rPr>
          <w:rFonts w:hint="eastAsia" w:ascii="宋体" w:hAnsi="宋体" w:eastAsia="宋体" w:cs="宋体"/>
          <w:sz w:val="21"/>
          <w:szCs w:val="21"/>
        </w:rPr>
        <w:t>15．磋商货币</w:t>
      </w:r>
      <w:bookmarkEnd w:id="101"/>
      <w:bookmarkEnd w:id="102"/>
      <w:bookmarkEnd w:id="103"/>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 xml:space="preserve">15.1 </w:t>
      </w:r>
      <w:r>
        <w:rPr>
          <w:rFonts w:hint="eastAsia" w:ascii="宋体" w:hAnsi="宋体" w:eastAsia="宋体" w:cs="宋体"/>
          <w:sz w:val="21"/>
          <w:szCs w:val="21"/>
          <w:lang w:eastAsia="zh-CN"/>
        </w:rPr>
        <w:t>招标人</w:t>
      </w:r>
      <w:r>
        <w:rPr>
          <w:rFonts w:hint="eastAsia" w:ascii="宋体" w:hAnsi="宋体" w:eastAsia="宋体" w:cs="宋体"/>
          <w:sz w:val="21"/>
          <w:szCs w:val="21"/>
        </w:rPr>
        <w:t>只接受人民币作为唯一磋商货币。</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04" w:name="_Toc489284217"/>
      <w:bookmarkStart w:id="105" w:name="_Toc24753"/>
      <w:bookmarkStart w:id="106" w:name="_Toc311415588"/>
      <w:r>
        <w:rPr>
          <w:rFonts w:hint="eastAsia" w:ascii="宋体" w:hAnsi="宋体" w:eastAsia="宋体" w:cs="宋体"/>
          <w:sz w:val="21"/>
          <w:szCs w:val="21"/>
        </w:rPr>
        <w:t>16．证明供应商资格的证明文件</w:t>
      </w:r>
      <w:bookmarkEnd w:id="104"/>
      <w:bookmarkEnd w:id="105"/>
      <w:bookmarkEnd w:id="106"/>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16.1 供应商必须按要求提交证明文件，以证明其有资格参加磋商和成交后有履行合同的能力，并作为其响应文件的一部分。</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07" w:name="_Toc489284218"/>
      <w:bookmarkStart w:id="108" w:name="_Toc311415589"/>
      <w:bookmarkStart w:id="109" w:name="_Toc19173"/>
      <w:r>
        <w:rPr>
          <w:rFonts w:hint="eastAsia" w:ascii="宋体" w:hAnsi="宋体" w:eastAsia="宋体" w:cs="宋体"/>
          <w:sz w:val="21"/>
          <w:szCs w:val="21"/>
        </w:rPr>
        <w:t>17．证明的合格性和符合磋商文件规定的文件</w:t>
      </w:r>
      <w:bookmarkEnd w:id="107"/>
      <w:bookmarkEnd w:id="108"/>
      <w:bookmarkEnd w:id="109"/>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17.1 供应商应对磋商文件中的各项条款做出清晰准确的答复。</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17.2 证明服务与磋商文件的要求相一致的文件，它可以是文字资料、图表、数据、证书、业主证明，包括：</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lang w:eastAsia="zh-CN"/>
        </w:rPr>
      </w:pPr>
      <w:r>
        <w:rPr>
          <w:rFonts w:hint="eastAsia" w:ascii="宋体" w:hAnsi="宋体" w:eastAsia="宋体" w:cs="宋体"/>
          <w:sz w:val="21"/>
          <w:szCs w:val="21"/>
        </w:rPr>
        <w:t>a.提供响应方案。根据磋商文件提出的需求提供对应的响应方案。响应方案必须满足</w:t>
      </w:r>
      <w:r>
        <w:rPr>
          <w:rFonts w:hint="eastAsia" w:ascii="宋体" w:hAnsi="宋体" w:eastAsia="宋体" w:cs="宋体"/>
          <w:sz w:val="21"/>
          <w:szCs w:val="21"/>
          <w:lang w:eastAsia="zh-CN"/>
        </w:rPr>
        <w:t>招标人</w:t>
      </w:r>
      <w:r>
        <w:rPr>
          <w:rFonts w:hint="eastAsia" w:ascii="宋体" w:hAnsi="宋体" w:eastAsia="宋体" w:cs="宋体"/>
          <w:sz w:val="21"/>
          <w:szCs w:val="21"/>
        </w:rPr>
        <w:t>项目需求，并逐条说明所提供服务已对</w:t>
      </w:r>
      <w:r>
        <w:rPr>
          <w:rFonts w:hint="eastAsia" w:ascii="宋体" w:hAnsi="宋体" w:eastAsia="宋体" w:cs="宋体"/>
          <w:sz w:val="21"/>
          <w:szCs w:val="21"/>
          <w:lang w:eastAsia="zh-CN"/>
        </w:rPr>
        <w:t>招标人</w:t>
      </w:r>
      <w:r>
        <w:rPr>
          <w:rFonts w:hint="eastAsia" w:ascii="宋体" w:hAnsi="宋体" w:eastAsia="宋体" w:cs="宋体"/>
          <w:sz w:val="21"/>
          <w:szCs w:val="21"/>
        </w:rPr>
        <w:t>的技术要求做出了实质性的响应，或申明与技术要求条文的偏差和例外</w:t>
      </w:r>
      <w:r>
        <w:rPr>
          <w:rFonts w:hint="eastAsia" w:ascii="宋体" w:hAnsi="宋体" w:eastAsia="宋体" w:cs="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b.提供项目实施方案，说明供应商将在被授标后，如何利用人力及其他资源来承担其合同项下整体的管理和协调责任。项目实施方案还应说明在合同执行期间，需要</w:t>
      </w:r>
      <w:r>
        <w:rPr>
          <w:rFonts w:hint="eastAsia" w:ascii="宋体" w:hAnsi="宋体" w:eastAsia="宋体" w:cs="宋体"/>
          <w:sz w:val="21"/>
          <w:szCs w:val="21"/>
          <w:lang w:eastAsia="zh-CN"/>
        </w:rPr>
        <w:t>招标人</w:t>
      </w:r>
      <w:r>
        <w:rPr>
          <w:rFonts w:hint="eastAsia" w:ascii="宋体" w:hAnsi="宋体" w:eastAsia="宋体" w:cs="宋体"/>
          <w:sz w:val="21"/>
          <w:szCs w:val="21"/>
        </w:rPr>
        <w:t>和其它有关方所做的工作，以及建议</w:t>
      </w:r>
      <w:r>
        <w:rPr>
          <w:rFonts w:hint="eastAsia" w:ascii="宋体" w:hAnsi="宋体" w:eastAsia="宋体" w:cs="宋体"/>
          <w:sz w:val="21"/>
          <w:szCs w:val="21"/>
          <w:lang w:eastAsia="zh-CN"/>
        </w:rPr>
        <w:t>招标人</w:t>
      </w:r>
      <w:r>
        <w:rPr>
          <w:rFonts w:hint="eastAsia" w:ascii="宋体" w:hAnsi="宋体" w:eastAsia="宋体" w:cs="宋体"/>
          <w:sz w:val="21"/>
          <w:szCs w:val="21"/>
        </w:rPr>
        <w:t>如何对有关各方活动进行协调。</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10" w:name="_Toc489284219"/>
      <w:bookmarkStart w:id="111" w:name="_Toc10941"/>
      <w:bookmarkStart w:id="112" w:name="_Toc311415590"/>
      <w:r>
        <w:rPr>
          <w:rFonts w:hint="eastAsia" w:ascii="宋体" w:hAnsi="宋体" w:eastAsia="宋体" w:cs="宋体"/>
          <w:sz w:val="21"/>
          <w:szCs w:val="21"/>
        </w:rPr>
        <w:t>18．磋商保证金</w:t>
      </w:r>
      <w:bookmarkEnd w:id="110"/>
      <w:bookmarkEnd w:id="111"/>
      <w:bookmarkEnd w:id="112"/>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本项目不要求</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13" w:name="_Toc489284220"/>
      <w:bookmarkStart w:id="114" w:name="_Toc3278"/>
      <w:bookmarkStart w:id="115" w:name="_Toc311415591"/>
      <w:r>
        <w:rPr>
          <w:rFonts w:hint="eastAsia" w:ascii="宋体" w:hAnsi="宋体" w:eastAsia="宋体" w:cs="宋体"/>
          <w:sz w:val="21"/>
          <w:szCs w:val="21"/>
        </w:rPr>
        <w:t>19．磋商有效期</w:t>
      </w:r>
      <w:bookmarkEnd w:id="113"/>
      <w:bookmarkEnd w:id="114"/>
      <w:bookmarkEnd w:id="115"/>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19.1 响应文件从磋商之日起，磋商有效期为60天。响应文件的有效期比本须知规定的有效期短的，将被视为非响应报价，</w:t>
      </w:r>
      <w:r>
        <w:rPr>
          <w:rFonts w:hint="eastAsia" w:ascii="宋体" w:hAnsi="宋体" w:eastAsia="宋体" w:cs="宋体"/>
          <w:sz w:val="21"/>
          <w:szCs w:val="21"/>
          <w:lang w:eastAsia="zh-CN"/>
        </w:rPr>
        <w:t>招标人</w:t>
      </w:r>
      <w:r>
        <w:rPr>
          <w:rFonts w:hint="eastAsia" w:ascii="宋体" w:hAnsi="宋体" w:eastAsia="宋体" w:cs="宋体"/>
          <w:sz w:val="21"/>
          <w:szCs w:val="21"/>
        </w:rPr>
        <w:t>有权拒绝。</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19.2 特殊情况下，</w:t>
      </w:r>
      <w:r>
        <w:rPr>
          <w:rFonts w:hint="eastAsia" w:ascii="宋体" w:hAnsi="宋体" w:eastAsia="宋体" w:cs="宋体"/>
          <w:sz w:val="21"/>
          <w:szCs w:val="21"/>
          <w:lang w:eastAsia="zh-CN"/>
        </w:rPr>
        <w:t>招标人</w:t>
      </w:r>
      <w:r>
        <w:rPr>
          <w:rFonts w:hint="eastAsia" w:ascii="宋体" w:hAnsi="宋体" w:eastAsia="宋体" w:cs="宋体"/>
          <w:sz w:val="21"/>
          <w:szCs w:val="21"/>
        </w:rPr>
        <w:t>可于磋商有效期满之前要求供应商同意延长有效期，要求与答复均应为书面形式。供应商可以拒绝上述要求，其磋商保证金不被没收。对于同意该要求的供应商，既不要求也不允许其修改响应文件，但将要求其相应延长磋商保证金的有效期，有关退还和没收磋商保证金的规定在磋商有效期的延长期内继续有效。</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16" w:name="_Toc2815"/>
      <w:bookmarkStart w:id="117" w:name="_Toc489284221"/>
      <w:bookmarkStart w:id="118" w:name="_Toc311415592"/>
      <w:r>
        <w:rPr>
          <w:rFonts w:hint="eastAsia" w:ascii="宋体" w:hAnsi="宋体" w:eastAsia="宋体" w:cs="宋体"/>
          <w:sz w:val="21"/>
          <w:szCs w:val="21"/>
        </w:rPr>
        <w:t>20．响应文件的签署及格式</w:t>
      </w:r>
      <w:bookmarkEnd w:id="116"/>
      <w:bookmarkEnd w:id="117"/>
      <w:bookmarkEnd w:id="118"/>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bookmarkStart w:id="119" w:name="_Toc283626505"/>
      <w:bookmarkStart w:id="120" w:name="_Toc283240489"/>
      <w:bookmarkStart w:id="121" w:name="_Toc311415593"/>
      <w:bookmarkStart w:id="122" w:name="_Toc489284222"/>
      <w:bookmarkStart w:id="123" w:name="_Toc409684169"/>
      <w:bookmarkStart w:id="124" w:name="_Toc332874422"/>
      <w:r>
        <w:rPr>
          <w:rFonts w:hint="eastAsia" w:ascii="宋体" w:hAnsi="宋体" w:eastAsia="宋体" w:cs="宋体"/>
          <w:sz w:val="21"/>
          <w:szCs w:val="21"/>
        </w:rPr>
        <w:t>20.</w:t>
      </w:r>
      <w:r>
        <w:rPr>
          <w:rFonts w:hint="eastAsia" w:hAnsi="宋体" w:eastAsia="宋体" w:cs="宋体"/>
          <w:sz w:val="21"/>
          <w:szCs w:val="21"/>
          <w:lang w:val="en-US" w:eastAsia="zh-CN"/>
        </w:rPr>
        <w:t>1</w:t>
      </w:r>
      <w:r>
        <w:rPr>
          <w:rFonts w:hint="eastAsia" w:hAnsi="宋体" w:eastAsia="宋体" w:cs="宋体"/>
          <w:sz w:val="21"/>
          <w:szCs w:val="21"/>
          <w:lang w:eastAsia="zh-CN"/>
        </w:rPr>
        <w:t>响应文件</w:t>
      </w:r>
      <w:r>
        <w:rPr>
          <w:rFonts w:hint="eastAsia" w:ascii="宋体" w:hAnsi="宋体" w:eastAsia="宋体" w:cs="宋体"/>
          <w:sz w:val="21"/>
          <w:szCs w:val="21"/>
        </w:rPr>
        <w:t>的编制</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hAnsi="宋体" w:eastAsia="宋体" w:cs="宋体"/>
          <w:sz w:val="21"/>
          <w:szCs w:val="21"/>
          <w:lang w:eastAsia="zh-CN"/>
        </w:rPr>
        <w:t>响应文件</w:t>
      </w:r>
      <w:r>
        <w:rPr>
          <w:rFonts w:hint="eastAsia" w:ascii="宋体" w:hAnsi="宋体" w:eastAsia="宋体" w:cs="宋体"/>
          <w:sz w:val="21"/>
          <w:szCs w:val="21"/>
        </w:rPr>
        <w:t>应按“</w:t>
      </w:r>
      <w:r>
        <w:rPr>
          <w:rFonts w:hint="eastAsia" w:hAnsi="宋体" w:eastAsia="宋体" w:cs="宋体"/>
          <w:sz w:val="21"/>
          <w:szCs w:val="21"/>
          <w:lang w:eastAsia="zh-CN"/>
        </w:rPr>
        <w:t>响应文件</w:t>
      </w:r>
      <w:r>
        <w:rPr>
          <w:rFonts w:hint="eastAsia" w:ascii="宋体" w:hAnsi="宋体" w:eastAsia="宋体" w:cs="宋体"/>
          <w:sz w:val="21"/>
          <w:szCs w:val="21"/>
        </w:rPr>
        <w:t>格式文本”进行编写，如有必要，可以增加附页，作为</w:t>
      </w:r>
      <w:r>
        <w:rPr>
          <w:rFonts w:hint="eastAsia" w:hAnsi="宋体" w:eastAsia="宋体" w:cs="宋体"/>
          <w:sz w:val="21"/>
          <w:szCs w:val="21"/>
          <w:lang w:eastAsia="zh-CN"/>
        </w:rPr>
        <w:t>响应文件</w:t>
      </w:r>
      <w:r>
        <w:rPr>
          <w:rFonts w:hint="eastAsia" w:ascii="宋体" w:hAnsi="宋体" w:eastAsia="宋体" w:cs="宋体"/>
          <w:sz w:val="21"/>
          <w:szCs w:val="21"/>
        </w:rPr>
        <w:t>的组成部分。</w:t>
      </w:r>
      <w:bookmarkEnd w:id="119"/>
      <w:bookmarkEnd w:id="120"/>
      <w:bookmarkEnd w:id="121"/>
      <w:bookmarkEnd w:id="122"/>
      <w:bookmarkEnd w:id="123"/>
      <w:bookmarkEnd w:id="124"/>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25" w:name="_Toc489284224"/>
      <w:bookmarkStart w:id="126" w:name="_Toc311415595"/>
      <w:bookmarkStart w:id="127" w:name="_Toc26537"/>
      <w:r>
        <w:rPr>
          <w:rFonts w:hint="eastAsia" w:ascii="宋体" w:hAnsi="宋体" w:eastAsia="宋体" w:cs="宋体"/>
          <w:sz w:val="21"/>
          <w:szCs w:val="21"/>
        </w:rPr>
        <w:t>21．磋商截止时间</w:t>
      </w:r>
      <w:bookmarkEnd w:id="125"/>
      <w:bookmarkEnd w:id="126"/>
      <w:bookmarkEnd w:id="127"/>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22.1 所有响应文件都必须按“磋商公告”中规定的响应文件递交截止时间前送达磋商文件规定的递交地址。</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22.2 出现因磋商文件的修改推迟磋商截止日期时，则按</w:t>
      </w:r>
      <w:r>
        <w:rPr>
          <w:rFonts w:hint="eastAsia" w:ascii="宋体" w:hAnsi="宋体" w:eastAsia="宋体" w:cs="宋体"/>
          <w:sz w:val="21"/>
          <w:szCs w:val="21"/>
          <w:lang w:eastAsia="zh-CN"/>
        </w:rPr>
        <w:t>招标人</w:t>
      </w:r>
      <w:r>
        <w:rPr>
          <w:rFonts w:hint="eastAsia" w:ascii="宋体" w:hAnsi="宋体" w:eastAsia="宋体" w:cs="宋体"/>
          <w:sz w:val="21"/>
          <w:szCs w:val="21"/>
        </w:rPr>
        <w:t>修改通知规定的时间递交。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22.3在响应文件递交截止时间之后的任何响应文件将拒绝接收。</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28" w:name="_Toc311415596"/>
      <w:bookmarkStart w:id="129" w:name="_Toc16036"/>
      <w:bookmarkStart w:id="130" w:name="_Toc489284225"/>
      <w:r>
        <w:rPr>
          <w:rFonts w:hint="eastAsia" w:ascii="宋体" w:hAnsi="宋体" w:eastAsia="宋体" w:cs="宋体"/>
          <w:sz w:val="21"/>
          <w:szCs w:val="21"/>
        </w:rPr>
        <w:t>22．响应文件的修改与撤回</w:t>
      </w:r>
      <w:bookmarkEnd w:id="128"/>
      <w:bookmarkEnd w:id="129"/>
      <w:bookmarkEnd w:id="130"/>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bookmarkStart w:id="131" w:name="_Toc409684170"/>
      <w:bookmarkStart w:id="132" w:name="_Toc489284226"/>
      <w:bookmarkStart w:id="133" w:name="_Toc311415597"/>
      <w:bookmarkStart w:id="134" w:name="_Toc283240490"/>
      <w:bookmarkStart w:id="135" w:name="_Toc283626506"/>
      <w:bookmarkStart w:id="136" w:name="_Toc332874423"/>
      <w:r>
        <w:rPr>
          <w:rFonts w:hint="eastAsia" w:ascii="宋体" w:hAnsi="宋体" w:eastAsia="宋体" w:cs="宋体"/>
          <w:sz w:val="21"/>
          <w:szCs w:val="21"/>
        </w:rPr>
        <w:t>22.1</w:t>
      </w:r>
      <w:r>
        <w:rPr>
          <w:rFonts w:hint="eastAsia" w:hAnsi="宋体" w:eastAsia="宋体" w:cs="宋体"/>
          <w:sz w:val="21"/>
          <w:szCs w:val="21"/>
          <w:lang w:eastAsia="zh-CN"/>
        </w:rPr>
        <w:t>投标供应商</w:t>
      </w:r>
      <w:r>
        <w:rPr>
          <w:rFonts w:hint="eastAsia" w:ascii="宋体" w:hAnsi="宋体" w:eastAsia="宋体" w:cs="宋体"/>
          <w:sz w:val="21"/>
          <w:szCs w:val="21"/>
        </w:rPr>
        <w:t>在本章规定的投标截止时间前，</w:t>
      </w:r>
      <w:r>
        <w:rPr>
          <w:rFonts w:hint="eastAsia" w:hAnsi="宋体" w:eastAsia="宋体" w:cs="宋体"/>
          <w:sz w:val="21"/>
          <w:szCs w:val="21"/>
          <w:lang w:eastAsia="zh-CN"/>
        </w:rPr>
        <w:t>投标供应商</w:t>
      </w:r>
      <w:r>
        <w:rPr>
          <w:rFonts w:hint="eastAsia" w:ascii="宋体" w:hAnsi="宋体" w:eastAsia="宋体" w:cs="宋体"/>
          <w:sz w:val="21"/>
          <w:szCs w:val="21"/>
        </w:rPr>
        <w:t>可以修改或撤回已递交的</w:t>
      </w:r>
      <w:r>
        <w:rPr>
          <w:rFonts w:hint="eastAsia" w:hAnsi="宋体" w:eastAsia="宋体" w:cs="宋体"/>
          <w:sz w:val="21"/>
          <w:szCs w:val="21"/>
          <w:lang w:eastAsia="zh-CN"/>
        </w:rPr>
        <w:t>响应文件</w:t>
      </w:r>
      <w:r>
        <w:rPr>
          <w:rFonts w:hint="eastAsia" w:ascii="宋体" w:hAnsi="宋体" w:eastAsia="宋体" w:cs="宋体"/>
          <w:sz w:val="21"/>
          <w:szCs w:val="21"/>
        </w:rPr>
        <w:t>，但应以书面形式通知招标人。</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22.2</w:t>
      </w:r>
      <w:r>
        <w:rPr>
          <w:rFonts w:hint="eastAsia" w:hAnsi="宋体" w:eastAsia="宋体" w:cs="宋体"/>
          <w:sz w:val="21"/>
          <w:szCs w:val="21"/>
          <w:lang w:eastAsia="zh-CN"/>
        </w:rPr>
        <w:t>投标供应商</w:t>
      </w:r>
      <w:r>
        <w:rPr>
          <w:rFonts w:hint="eastAsia" w:ascii="宋体" w:hAnsi="宋体" w:eastAsia="宋体" w:cs="宋体"/>
          <w:sz w:val="21"/>
          <w:szCs w:val="21"/>
        </w:rPr>
        <w:t>修改或撤回已递交</w:t>
      </w:r>
      <w:r>
        <w:rPr>
          <w:rFonts w:hint="eastAsia" w:hAnsi="宋体" w:eastAsia="宋体" w:cs="宋体"/>
          <w:sz w:val="21"/>
          <w:szCs w:val="21"/>
          <w:lang w:eastAsia="zh-CN"/>
        </w:rPr>
        <w:t>响应文件</w:t>
      </w:r>
      <w:r>
        <w:rPr>
          <w:rFonts w:hint="eastAsia" w:ascii="宋体" w:hAnsi="宋体" w:eastAsia="宋体" w:cs="宋体"/>
          <w:sz w:val="21"/>
          <w:szCs w:val="21"/>
        </w:rPr>
        <w:t>的书面通知应按照本章的要求签字或盖章。</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 xml:space="preserve">22.3 </w:t>
      </w:r>
      <w:r>
        <w:rPr>
          <w:rFonts w:hint="eastAsia" w:hAnsi="宋体" w:eastAsia="宋体" w:cs="宋体"/>
          <w:sz w:val="21"/>
          <w:szCs w:val="21"/>
          <w:lang w:eastAsia="zh-CN"/>
        </w:rPr>
        <w:t>投标供应商</w:t>
      </w:r>
      <w:r>
        <w:rPr>
          <w:rFonts w:hint="eastAsia" w:ascii="宋体" w:hAnsi="宋体" w:eastAsia="宋体" w:cs="宋体"/>
          <w:sz w:val="21"/>
          <w:szCs w:val="21"/>
        </w:rPr>
        <w:t>撤回</w:t>
      </w:r>
      <w:r>
        <w:rPr>
          <w:rFonts w:hint="eastAsia" w:hAnsi="宋体" w:eastAsia="宋体" w:cs="宋体"/>
          <w:sz w:val="21"/>
          <w:szCs w:val="21"/>
          <w:lang w:eastAsia="zh-CN"/>
        </w:rPr>
        <w:t>响应文件</w:t>
      </w:r>
      <w:r>
        <w:rPr>
          <w:rFonts w:hint="eastAsia" w:ascii="宋体" w:hAnsi="宋体" w:eastAsia="宋体" w:cs="宋体"/>
          <w:sz w:val="21"/>
          <w:szCs w:val="21"/>
        </w:rPr>
        <w:t>的，招标人自收到</w:t>
      </w:r>
      <w:r>
        <w:rPr>
          <w:rFonts w:hint="eastAsia" w:hAnsi="宋体" w:eastAsia="宋体" w:cs="宋体"/>
          <w:sz w:val="21"/>
          <w:szCs w:val="21"/>
          <w:lang w:eastAsia="zh-CN"/>
        </w:rPr>
        <w:t>投标供应商</w:t>
      </w:r>
      <w:r>
        <w:rPr>
          <w:rFonts w:hint="eastAsia" w:ascii="宋体" w:hAnsi="宋体" w:eastAsia="宋体" w:cs="宋体"/>
          <w:sz w:val="21"/>
          <w:szCs w:val="21"/>
        </w:rPr>
        <w:t>书面撤回通知之日起5日内退还已收取的磋商保证金（本项目不要求保证金，故本条不采用）。</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22.4  修改的内容为</w:t>
      </w:r>
      <w:r>
        <w:rPr>
          <w:rFonts w:hint="eastAsia" w:hAnsi="宋体" w:eastAsia="宋体" w:cs="宋体"/>
          <w:sz w:val="21"/>
          <w:szCs w:val="21"/>
          <w:lang w:eastAsia="zh-CN"/>
        </w:rPr>
        <w:t>响应文件</w:t>
      </w:r>
      <w:r>
        <w:rPr>
          <w:rFonts w:hint="eastAsia" w:ascii="宋体" w:hAnsi="宋体" w:eastAsia="宋体" w:cs="宋体"/>
          <w:sz w:val="21"/>
          <w:szCs w:val="21"/>
        </w:rPr>
        <w:t>的组成部分。修改的</w:t>
      </w:r>
      <w:r>
        <w:rPr>
          <w:rFonts w:hint="eastAsia" w:hAnsi="宋体" w:eastAsia="宋体" w:cs="宋体"/>
          <w:sz w:val="21"/>
          <w:szCs w:val="21"/>
          <w:lang w:eastAsia="zh-CN"/>
        </w:rPr>
        <w:t>响应文件</w:t>
      </w:r>
      <w:r>
        <w:rPr>
          <w:rFonts w:hint="eastAsia" w:ascii="宋体" w:hAnsi="宋体" w:eastAsia="宋体" w:cs="宋体"/>
          <w:sz w:val="21"/>
          <w:szCs w:val="21"/>
        </w:rPr>
        <w:t>应按照本磋商文件</w:t>
      </w:r>
      <w:r>
        <w:rPr>
          <w:rFonts w:hint="eastAsia" w:hAnsi="宋体" w:eastAsia="宋体" w:cs="宋体"/>
          <w:sz w:val="21"/>
          <w:szCs w:val="21"/>
          <w:lang w:eastAsia="zh-CN"/>
        </w:rPr>
        <w:t>响应文件</w:t>
      </w:r>
      <w:r>
        <w:rPr>
          <w:rFonts w:hint="eastAsia" w:ascii="宋体" w:hAnsi="宋体" w:eastAsia="宋体" w:cs="宋体"/>
          <w:sz w:val="21"/>
          <w:szCs w:val="21"/>
        </w:rPr>
        <w:t>的编制要求进行编制和递交，并标明“修改”字样。</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22.5  采用网上招投标的，在规定的投标截止时间前，</w:t>
      </w:r>
      <w:r>
        <w:rPr>
          <w:rFonts w:hint="eastAsia" w:hAnsi="宋体" w:eastAsia="宋体" w:cs="宋体"/>
          <w:sz w:val="21"/>
          <w:szCs w:val="21"/>
          <w:lang w:eastAsia="zh-CN"/>
        </w:rPr>
        <w:t>投标供应商</w:t>
      </w:r>
      <w:r>
        <w:rPr>
          <w:rFonts w:hint="eastAsia" w:ascii="宋体" w:hAnsi="宋体" w:eastAsia="宋体" w:cs="宋体"/>
          <w:sz w:val="21"/>
          <w:szCs w:val="21"/>
        </w:rPr>
        <w:t>可以自行从网上招投标系统撤回已递交的</w:t>
      </w:r>
      <w:r>
        <w:rPr>
          <w:rFonts w:hint="eastAsia" w:hAnsi="宋体" w:eastAsia="宋体" w:cs="宋体"/>
          <w:sz w:val="21"/>
          <w:szCs w:val="21"/>
          <w:lang w:eastAsia="zh-CN"/>
        </w:rPr>
        <w:t>响应文件</w:t>
      </w:r>
      <w:r>
        <w:rPr>
          <w:rFonts w:hint="eastAsia" w:ascii="宋体" w:hAnsi="宋体" w:eastAsia="宋体" w:cs="宋体"/>
          <w:sz w:val="21"/>
          <w:szCs w:val="21"/>
        </w:rPr>
        <w:t>，并可修改后重新上传，开标时以投标截止时间前</w:t>
      </w:r>
      <w:r>
        <w:rPr>
          <w:rFonts w:hint="eastAsia" w:hAnsi="宋体" w:eastAsia="宋体" w:cs="宋体"/>
          <w:sz w:val="21"/>
          <w:szCs w:val="21"/>
          <w:lang w:eastAsia="zh-CN"/>
        </w:rPr>
        <w:t>投标供应商</w:t>
      </w:r>
      <w:r>
        <w:rPr>
          <w:rFonts w:hint="eastAsia" w:ascii="宋体" w:hAnsi="宋体" w:eastAsia="宋体" w:cs="宋体"/>
          <w:sz w:val="21"/>
          <w:szCs w:val="21"/>
        </w:rPr>
        <w:t>最终上传的</w:t>
      </w:r>
      <w:r>
        <w:rPr>
          <w:rFonts w:hint="eastAsia" w:hAnsi="宋体" w:eastAsia="宋体" w:cs="宋体"/>
          <w:sz w:val="21"/>
          <w:szCs w:val="21"/>
          <w:lang w:eastAsia="zh-CN"/>
        </w:rPr>
        <w:t>响应文件</w:t>
      </w:r>
      <w:r>
        <w:rPr>
          <w:rFonts w:hint="eastAsia" w:ascii="宋体" w:hAnsi="宋体" w:eastAsia="宋体" w:cs="宋体"/>
          <w:sz w:val="21"/>
          <w:szCs w:val="21"/>
        </w:rPr>
        <w:t>为准。</w:t>
      </w:r>
    </w:p>
    <w:p>
      <w:pPr>
        <w:pStyle w:val="8"/>
        <w:pageBreakBefore w:val="0"/>
        <w:widowControl w:val="0"/>
        <w:kinsoku/>
        <w:wordWrap/>
        <w:overflowPunct w:val="0"/>
        <w:topLinePunct w:val="0"/>
        <w:autoSpaceDE/>
        <w:autoSpaceDN/>
        <w:bidi w:val="0"/>
        <w:adjustRightInd w:val="0"/>
        <w:snapToGrid w:val="0"/>
        <w:spacing w:before="0" w:after="0" w:line="315" w:lineRule="auto"/>
        <w:jc w:val="center"/>
        <w:rPr>
          <w:rFonts w:ascii="宋体" w:hAnsi="宋体"/>
          <w:sz w:val="24"/>
          <w:szCs w:val="24"/>
        </w:rPr>
      </w:pPr>
      <w:bookmarkStart w:id="137" w:name="_Toc23224"/>
      <w:r>
        <w:rPr>
          <w:rFonts w:ascii="宋体" w:hAnsi="宋体"/>
          <w:sz w:val="24"/>
          <w:szCs w:val="24"/>
        </w:rPr>
        <w:t xml:space="preserve"> </w:t>
      </w:r>
      <w:r>
        <w:rPr>
          <w:rFonts w:hint="eastAsia" w:ascii="宋体" w:hAnsi="宋体"/>
          <w:sz w:val="24"/>
          <w:szCs w:val="24"/>
          <w:lang w:val="en-US" w:eastAsia="zh-CN"/>
        </w:rPr>
        <w:t>4.</w:t>
      </w:r>
      <w:r>
        <w:rPr>
          <w:rFonts w:hint="eastAsia" w:ascii="宋体" w:hAnsi="宋体"/>
          <w:sz w:val="24"/>
          <w:szCs w:val="24"/>
        </w:rPr>
        <w:t>磋商</w:t>
      </w:r>
      <w:r>
        <w:rPr>
          <w:rFonts w:ascii="宋体" w:hAnsi="宋体"/>
          <w:sz w:val="24"/>
          <w:szCs w:val="24"/>
        </w:rPr>
        <w:t>/</w:t>
      </w:r>
      <w:r>
        <w:rPr>
          <w:rFonts w:hint="eastAsia" w:ascii="宋体" w:hAnsi="宋体"/>
          <w:sz w:val="24"/>
          <w:szCs w:val="24"/>
        </w:rPr>
        <w:t>评审</w:t>
      </w:r>
      <w:bookmarkEnd w:id="131"/>
      <w:bookmarkEnd w:id="132"/>
      <w:bookmarkEnd w:id="133"/>
      <w:bookmarkEnd w:id="134"/>
      <w:bookmarkEnd w:id="135"/>
      <w:bookmarkEnd w:id="136"/>
      <w:bookmarkEnd w:id="137"/>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38" w:name="_Toc489284227"/>
      <w:bookmarkStart w:id="139" w:name="_Toc11169"/>
      <w:bookmarkStart w:id="140" w:name="_Toc311415598"/>
      <w:r>
        <w:rPr>
          <w:rFonts w:ascii="宋体" w:hAnsi="宋体"/>
          <w:sz w:val="21"/>
          <w:szCs w:val="21"/>
        </w:rPr>
        <w:t>24</w:t>
      </w:r>
      <w:r>
        <w:rPr>
          <w:rFonts w:hint="eastAsia" w:ascii="宋体" w:hAnsi="宋体"/>
          <w:sz w:val="21"/>
          <w:szCs w:val="21"/>
        </w:rPr>
        <w:t>．磋商</w:t>
      </w:r>
      <w:bookmarkEnd w:id="138"/>
      <w:bookmarkEnd w:id="139"/>
      <w:bookmarkEnd w:id="140"/>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24.1 </w:t>
      </w:r>
      <w:r>
        <w:rPr>
          <w:rFonts w:hint="eastAsia" w:ascii="宋体" w:hAnsi="宋体"/>
          <w:sz w:val="21"/>
          <w:szCs w:val="21"/>
        </w:rPr>
        <w:t>采购代理机构按磋商文件中规定的时间和地点接受供应商递交的响应文件。供应商的法定代表人或被授权代表线上签到，并参加磋商。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24.</w:t>
      </w:r>
      <w:r>
        <w:rPr>
          <w:rFonts w:hint="eastAsia" w:ascii="宋体" w:hAnsi="宋体"/>
          <w:sz w:val="21"/>
          <w:szCs w:val="21"/>
        </w:rPr>
        <w:t>2磋商时，采购代理机构进行网上解密，宣读磋商供应商名称、响应文件份数等内容并做记录。</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ascii="宋体" w:hAnsi="宋体"/>
          <w:sz w:val="21"/>
          <w:szCs w:val="21"/>
        </w:rPr>
        <w:t>24.</w:t>
      </w:r>
      <w:r>
        <w:rPr>
          <w:rFonts w:hint="eastAsia" w:ascii="宋体" w:hAnsi="宋体"/>
          <w:sz w:val="21"/>
          <w:szCs w:val="21"/>
        </w:rPr>
        <w:t>3磋商程序</w:t>
      </w:r>
      <w:bookmarkStart w:id="141" w:name="_Toc489284228"/>
      <w:bookmarkStart w:id="142" w:name="_Toc311415599"/>
      <w:r>
        <w:rPr>
          <w:rFonts w:hint="eastAsia" w:ascii="宋体" w:hAnsi="宋体"/>
          <w:sz w:val="21"/>
          <w:szCs w:val="21"/>
          <w:lang w:eastAsia="zh-CN"/>
        </w:rPr>
        <w:t>：</w:t>
      </w:r>
      <w:r>
        <w:rPr>
          <w:rFonts w:hint="eastAsia" w:ascii="宋体" w:hAnsi="宋体"/>
          <w:sz w:val="21"/>
          <w:szCs w:val="21"/>
        </w:rPr>
        <w:t>磋商会议由采购代理机构主持。</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（1）宣布开标纪律</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（2）宣布</w:t>
      </w:r>
      <w:r>
        <w:rPr>
          <w:rFonts w:hint="eastAsia" w:ascii="宋体" w:hAnsi="宋体"/>
          <w:sz w:val="21"/>
          <w:szCs w:val="21"/>
          <w:lang w:eastAsia="zh-CN"/>
        </w:rPr>
        <w:t>招标人</w:t>
      </w:r>
      <w:r>
        <w:rPr>
          <w:rFonts w:hint="eastAsia" w:ascii="宋体" w:hAnsi="宋体"/>
          <w:sz w:val="21"/>
          <w:szCs w:val="21"/>
        </w:rPr>
        <w:t>、代理机构主持人、见证人等有关人员姓名</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（3）公布</w:t>
      </w:r>
      <w:r>
        <w:rPr>
          <w:rFonts w:hint="eastAsia" w:ascii="宋体" w:hAnsi="宋体"/>
          <w:sz w:val="21"/>
          <w:szCs w:val="21"/>
          <w:lang w:eastAsia="zh-CN"/>
        </w:rPr>
        <w:t>投标供应商</w:t>
      </w:r>
      <w:r>
        <w:rPr>
          <w:rFonts w:hint="eastAsia" w:ascii="宋体" w:hAnsi="宋体"/>
          <w:sz w:val="21"/>
          <w:szCs w:val="21"/>
        </w:rPr>
        <w:t>投标报价、质量目标、</w:t>
      </w:r>
      <w:r>
        <w:rPr>
          <w:rFonts w:hint="eastAsia" w:ascii="宋体" w:hAnsi="宋体"/>
          <w:sz w:val="21"/>
          <w:szCs w:val="21"/>
          <w:lang w:eastAsia="zh-CN"/>
        </w:rPr>
        <w:t>服务期</w:t>
      </w:r>
      <w:r>
        <w:rPr>
          <w:rFonts w:hint="eastAsia" w:ascii="宋体" w:hAnsi="宋体"/>
          <w:sz w:val="21"/>
          <w:szCs w:val="21"/>
        </w:rPr>
        <w:t>及其他内容，并记录在案</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lang w:eastAsia="zh-CN"/>
        </w:rPr>
      </w:pPr>
      <w:r>
        <w:rPr>
          <w:rFonts w:hint="eastAsia" w:ascii="宋体" w:hAnsi="宋体"/>
          <w:sz w:val="21"/>
          <w:szCs w:val="21"/>
        </w:rPr>
        <w:t>（</w:t>
      </w:r>
      <w:r>
        <w:rPr>
          <w:rFonts w:hint="eastAsia" w:ascii="宋体" w:hAnsi="宋体"/>
          <w:sz w:val="21"/>
          <w:szCs w:val="21"/>
          <w:lang w:val="en-US" w:eastAsia="zh-CN"/>
        </w:rPr>
        <w:t>4</w:t>
      </w:r>
      <w:r>
        <w:rPr>
          <w:rFonts w:hint="eastAsia" w:ascii="宋体" w:hAnsi="宋体"/>
          <w:sz w:val="21"/>
          <w:szCs w:val="21"/>
        </w:rPr>
        <w:t>）</w:t>
      </w:r>
      <w:r>
        <w:rPr>
          <w:rFonts w:hint="eastAsia" w:ascii="宋体" w:hAnsi="宋体"/>
          <w:sz w:val="21"/>
          <w:szCs w:val="21"/>
          <w:lang w:eastAsia="zh-CN"/>
        </w:rPr>
        <w:t>进入评审；</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5</w:t>
      </w:r>
      <w:r>
        <w:rPr>
          <w:rFonts w:hint="eastAsia" w:ascii="宋体" w:hAnsi="宋体"/>
          <w:sz w:val="21"/>
          <w:szCs w:val="21"/>
        </w:rPr>
        <w:t>）开标结束。</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多标包项目按照标包顺序按以上程序依次开标。</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3" w:name="_Toc28908"/>
      <w:r>
        <w:rPr>
          <w:rFonts w:ascii="宋体" w:hAnsi="宋体"/>
          <w:sz w:val="21"/>
          <w:szCs w:val="21"/>
        </w:rPr>
        <w:t>25</w:t>
      </w:r>
      <w:r>
        <w:rPr>
          <w:rFonts w:hint="eastAsia" w:ascii="宋体" w:hAnsi="宋体"/>
          <w:sz w:val="21"/>
          <w:szCs w:val="21"/>
        </w:rPr>
        <w:t>．磋商小组</w:t>
      </w:r>
      <w:bookmarkEnd w:id="141"/>
      <w:bookmarkEnd w:id="142"/>
      <w:bookmarkEnd w:id="143"/>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25.1 </w:t>
      </w:r>
      <w:r>
        <w:rPr>
          <w:rFonts w:hint="eastAsia" w:ascii="宋体" w:hAnsi="宋体"/>
          <w:sz w:val="21"/>
          <w:szCs w:val="21"/>
          <w:lang w:eastAsia="zh-CN"/>
        </w:rPr>
        <w:t>招标人</w:t>
      </w:r>
      <w:r>
        <w:rPr>
          <w:rFonts w:hint="eastAsia" w:ascii="宋体" w:hAnsi="宋体"/>
          <w:sz w:val="21"/>
          <w:szCs w:val="21"/>
        </w:rPr>
        <w:t>将根据本次采购项目的特点，参照《中华人民共和国政府采购法》、《政府采购竞争性磋商采购方式管理暂行办法》等有关规定组建磋商小组。</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25.2磋商小组成员3人及以上单数，由</w:t>
      </w:r>
      <w:r>
        <w:rPr>
          <w:rFonts w:hint="eastAsia" w:ascii="宋体" w:hAnsi="宋体"/>
          <w:sz w:val="21"/>
          <w:szCs w:val="21"/>
          <w:lang w:eastAsia="zh-CN"/>
        </w:rPr>
        <w:t>招标人</w:t>
      </w:r>
      <w:r>
        <w:rPr>
          <w:rFonts w:hint="eastAsia" w:ascii="宋体" w:hAnsi="宋体"/>
          <w:sz w:val="21"/>
          <w:szCs w:val="21"/>
        </w:rPr>
        <w:t>依法组建。</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25.3</w:t>
      </w:r>
      <w:r>
        <w:rPr>
          <w:rFonts w:hint="eastAsia" w:ascii="宋体" w:hAnsi="宋体"/>
          <w:sz w:val="21"/>
          <w:szCs w:val="21"/>
        </w:rPr>
        <w:t>磋商小组成员对各供应商响应文件进行审查、质疑、评估和比较，并推荐成交候选供应商。</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4" w:name="_Toc311415600"/>
      <w:bookmarkStart w:id="145" w:name="_Toc489284229"/>
      <w:bookmarkStart w:id="146" w:name="_Toc17062"/>
      <w:r>
        <w:rPr>
          <w:rFonts w:ascii="宋体" w:hAnsi="宋体"/>
          <w:sz w:val="21"/>
          <w:szCs w:val="21"/>
        </w:rPr>
        <w:t>26</w:t>
      </w:r>
      <w:r>
        <w:rPr>
          <w:rFonts w:hint="eastAsia" w:ascii="宋体" w:hAnsi="宋体"/>
          <w:sz w:val="21"/>
          <w:szCs w:val="21"/>
        </w:rPr>
        <w:t>．响应文件的澄清</w:t>
      </w:r>
      <w:bookmarkEnd w:id="144"/>
      <w:bookmarkEnd w:id="145"/>
      <w:bookmarkEnd w:id="146"/>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26.1 </w:t>
      </w:r>
      <w:r>
        <w:rPr>
          <w:rFonts w:hint="eastAsia" w:ascii="宋体" w:hAnsi="宋体"/>
          <w:sz w:val="21"/>
          <w:szCs w:val="21"/>
        </w:rPr>
        <w:t>在评审期间</w:t>
      </w:r>
      <w:r>
        <w:rPr>
          <w:rFonts w:ascii="宋体" w:hAnsi="宋体"/>
          <w:sz w:val="21"/>
          <w:szCs w:val="21"/>
        </w:rPr>
        <w:t xml:space="preserve">, </w:t>
      </w:r>
      <w:r>
        <w:rPr>
          <w:rFonts w:hint="eastAsia" w:ascii="宋体" w:hAnsi="宋体"/>
          <w:sz w:val="21"/>
          <w:szCs w:val="21"/>
        </w:rPr>
        <w:t>采购代理机构可根据磋商小组的需要，要求供应商对其响应文件进行澄清，有关澄清的要求和答复应以书面形式提交。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26.2</w:t>
      </w:r>
      <w:r>
        <w:rPr>
          <w:rFonts w:hint="eastAsia" w:ascii="宋体" w:hAnsi="宋体"/>
          <w:sz w:val="21"/>
          <w:szCs w:val="21"/>
        </w:rPr>
        <w:t>供应商应采用书面形式进行澄清或说明，但不得超出响应文件的范围或改变响应文件的实质性内容。</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7" w:name="_Toc489284230"/>
      <w:bookmarkStart w:id="148" w:name="_Toc19349"/>
      <w:r>
        <w:rPr>
          <w:rFonts w:ascii="宋体" w:hAnsi="宋体"/>
          <w:sz w:val="21"/>
          <w:szCs w:val="21"/>
        </w:rPr>
        <w:t>27</w:t>
      </w:r>
      <w:r>
        <w:rPr>
          <w:rFonts w:hint="eastAsia" w:ascii="宋体" w:hAnsi="宋体"/>
          <w:sz w:val="21"/>
          <w:szCs w:val="21"/>
        </w:rPr>
        <w:t>．响应文件的比较和评价</w:t>
      </w:r>
      <w:bookmarkEnd w:id="147"/>
      <w:bookmarkEnd w:id="148"/>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27.1</w:t>
      </w:r>
      <w:r>
        <w:rPr>
          <w:rFonts w:hint="eastAsia" w:ascii="宋体" w:hAnsi="宋体"/>
          <w:sz w:val="21"/>
          <w:szCs w:val="21"/>
        </w:rPr>
        <w:t>磋商小组在评审过程中，发现响应文件出现下列情况之一者，按以下原则修正：</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27.1.1</w:t>
      </w:r>
      <w:r>
        <w:rPr>
          <w:rFonts w:hint="eastAsia" w:ascii="宋体" w:hAnsi="宋体"/>
          <w:sz w:val="21"/>
          <w:szCs w:val="21"/>
        </w:rPr>
        <w:t>大写金额和小写金额不一致的，以大写金额为准</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27.1.2</w:t>
      </w:r>
      <w:r>
        <w:rPr>
          <w:rFonts w:hint="eastAsia" w:ascii="宋体" w:hAnsi="宋体"/>
          <w:sz w:val="21"/>
          <w:szCs w:val="21"/>
        </w:rPr>
        <w:t>如果以单价计算的结果与总价不一致，则以单价为准修改总价</w:t>
      </w:r>
      <w:r>
        <w:rPr>
          <w:rFonts w:hint="eastAsia" w:ascii="宋体" w:hAnsi="宋体"/>
          <w:sz w:val="21"/>
          <w:szCs w:val="21"/>
          <w:lang w:eastAsia="zh-CN"/>
        </w:rPr>
        <w:t>；</w:t>
      </w:r>
      <w:r>
        <w:rPr>
          <w:rFonts w:hint="eastAsia" w:ascii="宋体" w:hAnsi="宋体"/>
          <w:sz w:val="21"/>
          <w:szCs w:val="21"/>
        </w:rPr>
        <w:t>单价金额小数点有明显错位的，应以总价为准，并修改单价</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27.1.3</w:t>
      </w:r>
      <w:r>
        <w:rPr>
          <w:rFonts w:hint="eastAsia" w:ascii="宋体" w:hAnsi="宋体"/>
          <w:sz w:val="21"/>
          <w:szCs w:val="21"/>
        </w:rPr>
        <w:t>如果用文字表示的数值与用数字表示的数值不一致，以文字表示的值为准。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27.1.4</w:t>
      </w:r>
      <w:r>
        <w:rPr>
          <w:rFonts w:hint="eastAsia" w:ascii="宋体" w:hAnsi="宋体"/>
          <w:sz w:val="21"/>
          <w:szCs w:val="21"/>
        </w:rPr>
        <w:t>对不同文字文本响应文件的解释发生异议的，以中文文本为准</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27.1.5</w:t>
      </w:r>
      <w:r>
        <w:rPr>
          <w:rFonts w:hint="eastAsia" w:ascii="宋体" w:hAnsi="宋体"/>
          <w:sz w:val="21"/>
          <w:szCs w:val="21"/>
        </w:rPr>
        <w:t>正本与副本不一致的，以正本为准</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27.1.6</w:t>
      </w:r>
      <w:r>
        <w:rPr>
          <w:rFonts w:hint="eastAsia" w:ascii="宋体" w:hAnsi="宋体"/>
          <w:sz w:val="21"/>
          <w:szCs w:val="21"/>
        </w:rPr>
        <w:t>对于响应文件中不构成实质性偏差的、不一致或不规则，</w:t>
      </w:r>
      <w:r>
        <w:rPr>
          <w:rFonts w:hint="eastAsia" w:ascii="宋体" w:hAnsi="宋体"/>
          <w:sz w:val="21"/>
          <w:szCs w:val="21"/>
          <w:lang w:eastAsia="zh-CN"/>
        </w:rPr>
        <w:t>招标人</w:t>
      </w:r>
      <w:r>
        <w:rPr>
          <w:rFonts w:hint="eastAsia" w:ascii="宋体" w:hAnsi="宋体"/>
          <w:sz w:val="21"/>
          <w:szCs w:val="21"/>
        </w:rPr>
        <w:t>可以接受，但这种接受不能损害或影响任何供应商的相对排序。</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27.2</w:t>
      </w:r>
      <w:r>
        <w:rPr>
          <w:rFonts w:hint="eastAsia" w:ascii="宋体" w:hAnsi="宋体"/>
          <w:sz w:val="21"/>
          <w:szCs w:val="21"/>
        </w:rPr>
        <w:t>如果磋商供应商实质上没有响应磋商文件的要求，其磋商供应商文件将被拒绝，供应商不得通过修正或撤消不合要求的偏离或保留从而使其文件成为实质上响应的响应文件。</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27.3磋商小组根据各磋商供应商响应文件响应情况决定是否与各供应商进行磋商，磋商方式为磋商小组所有成员集中与单一供应商分别进行磋商，并给与参加磋商的供应商平等的磋商机会。</w:t>
      </w:r>
    </w:p>
    <w:p>
      <w:pPr>
        <w:pageBreakBefore w:val="0"/>
        <w:widowControl w:val="0"/>
        <w:kinsoku/>
        <w:wordWrap/>
        <w:overflowPunct w:val="0"/>
        <w:topLinePunct w:val="0"/>
        <w:autoSpaceDE/>
        <w:autoSpaceDN/>
        <w:bidi w:val="0"/>
        <w:adjustRightInd w:val="0"/>
        <w:snapToGrid w:val="0"/>
        <w:spacing w:line="315" w:lineRule="auto"/>
        <w:ind w:firstLine="498" w:firstLineChars="236"/>
        <w:rPr>
          <w:rFonts w:ascii="宋体" w:hAnsi="宋体"/>
          <w:b/>
          <w:sz w:val="21"/>
          <w:szCs w:val="21"/>
        </w:rPr>
      </w:pPr>
      <w:r>
        <w:rPr>
          <w:rFonts w:ascii="宋体" w:hAnsi="宋体"/>
          <w:b/>
          <w:sz w:val="21"/>
          <w:szCs w:val="21"/>
        </w:rPr>
        <w:t>27.4</w:t>
      </w:r>
      <w:r>
        <w:rPr>
          <w:rFonts w:hint="eastAsia" w:ascii="宋体" w:hAnsi="宋体"/>
          <w:b/>
          <w:sz w:val="21"/>
          <w:szCs w:val="21"/>
        </w:rPr>
        <w:t>在磋商过程中，磋商小组可以根据磋商文件和磋商情况实质性变动采购需求中的技术、服务要求以及合同草案条款，但不得变动磋商文件中的其他内容。实质性变动的内容，须经</w:t>
      </w:r>
      <w:r>
        <w:rPr>
          <w:rFonts w:hint="eastAsia" w:ascii="宋体" w:hAnsi="宋体"/>
          <w:b/>
          <w:sz w:val="21"/>
          <w:szCs w:val="21"/>
          <w:lang w:eastAsia="zh-CN"/>
        </w:rPr>
        <w:t>招标人</w:t>
      </w:r>
      <w:r>
        <w:rPr>
          <w:rFonts w:hint="eastAsia" w:ascii="宋体" w:hAnsi="宋体"/>
          <w:b/>
          <w:sz w:val="21"/>
          <w:szCs w:val="21"/>
        </w:rPr>
        <w:t>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9" w:name="_Toc19877"/>
      <w:bookmarkStart w:id="150" w:name="_Toc311415604"/>
      <w:bookmarkStart w:id="151" w:name="_Toc489284231"/>
      <w:r>
        <w:rPr>
          <w:rFonts w:ascii="宋体" w:hAnsi="宋体"/>
          <w:sz w:val="21"/>
          <w:szCs w:val="21"/>
        </w:rPr>
        <w:t>28</w:t>
      </w:r>
      <w:r>
        <w:rPr>
          <w:rFonts w:hint="eastAsia" w:ascii="宋体" w:hAnsi="宋体"/>
          <w:sz w:val="21"/>
          <w:szCs w:val="21"/>
        </w:rPr>
        <w:t>．评审原则</w:t>
      </w:r>
      <w:bookmarkEnd w:id="149"/>
      <w:bookmarkEnd w:id="150"/>
      <w:bookmarkEnd w:id="15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28.1</w:t>
      </w:r>
      <w:r>
        <w:rPr>
          <w:rFonts w:hint="eastAsia" w:ascii="宋体" w:hAnsi="宋体"/>
          <w:sz w:val="21"/>
          <w:szCs w:val="21"/>
        </w:rPr>
        <w:t>磋商小组将遵循公平、公正和择优的原则，对所有供应商的响应文件评审，都采用相同的程序和标准严格按照磋商文件的要求和内容进行评标。</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28.2 </w:t>
      </w:r>
      <w:r>
        <w:rPr>
          <w:rFonts w:hint="eastAsia" w:ascii="宋体" w:hAnsi="宋体"/>
          <w:sz w:val="21"/>
          <w:szCs w:val="21"/>
        </w:rPr>
        <w:t>评审过程的保密：在响应文件的评审、比较、成交候选供应商推荐以及授予合同的过程中，供应商向</w:t>
      </w:r>
      <w:r>
        <w:rPr>
          <w:rFonts w:hint="eastAsia" w:ascii="宋体" w:hAnsi="宋体"/>
          <w:sz w:val="21"/>
          <w:szCs w:val="21"/>
          <w:lang w:eastAsia="zh-CN"/>
        </w:rPr>
        <w:t>招标人</w:t>
      </w:r>
      <w:r>
        <w:rPr>
          <w:rFonts w:hint="eastAsia" w:ascii="宋体" w:hAnsi="宋体"/>
          <w:sz w:val="21"/>
          <w:szCs w:val="21"/>
        </w:rPr>
        <w:t>和磋商小组施加影响的任何行为，都将会导致其报价被拒绝</w:t>
      </w:r>
      <w:r>
        <w:rPr>
          <w:rFonts w:hint="eastAsia" w:ascii="宋体" w:hAnsi="宋体"/>
          <w:sz w:val="21"/>
          <w:szCs w:val="21"/>
          <w:lang w:eastAsia="zh-CN"/>
        </w:rPr>
        <w:t>；</w:t>
      </w:r>
      <w:r>
        <w:rPr>
          <w:rFonts w:hint="eastAsia" w:ascii="宋体" w:hAnsi="宋体"/>
          <w:sz w:val="21"/>
          <w:szCs w:val="21"/>
        </w:rPr>
        <w:t>成交供应商确定后，</w:t>
      </w:r>
      <w:r>
        <w:rPr>
          <w:rFonts w:hint="eastAsia" w:ascii="宋体" w:hAnsi="宋体"/>
          <w:sz w:val="21"/>
          <w:szCs w:val="21"/>
          <w:lang w:eastAsia="zh-CN"/>
        </w:rPr>
        <w:t>招标人</w:t>
      </w:r>
      <w:r>
        <w:rPr>
          <w:rFonts w:hint="eastAsia" w:ascii="宋体" w:hAnsi="宋体"/>
          <w:sz w:val="21"/>
          <w:szCs w:val="21"/>
        </w:rPr>
        <w:t>不对未成交供应商就评审过程以及未能成交原因做出任何解释。未成交供应商不得向磋商小组成员或其他相关人员索问评审过程的情况和材料。</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52" w:name="_Toc489284232"/>
      <w:bookmarkStart w:id="153" w:name="_Toc27472"/>
      <w:r>
        <w:rPr>
          <w:rFonts w:ascii="宋体" w:hAnsi="宋体"/>
          <w:sz w:val="21"/>
          <w:szCs w:val="21"/>
        </w:rPr>
        <w:t xml:space="preserve">29. </w:t>
      </w:r>
      <w:r>
        <w:rPr>
          <w:rFonts w:hint="eastAsia" w:ascii="宋体" w:hAnsi="宋体"/>
          <w:sz w:val="21"/>
          <w:szCs w:val="21"/>
        </w:rPr>
        <w:t>磋商办法</w:t>
      </w:r>
      <w:bookmarkEnd w:id="152"/>
      <w:bookmarkEnd w:id="153"/>
    </w:p>
    <w:p>
      <w:pPr>
        <w:pageBreakBefore w:val="0"/>
        <w:widowControl w:val="0"/>
        <w:kinsoku/>
        <w:wordWrap/>
        <w:topLinePunct w:val="0"/>
        <w:autoSpaceDE/>
        <w:autoSpaceDN/>
        <w:bidi w:val="0"/>
        <w:snapToGrid w:val="0"/>
        <w:spacing w:line="315" w:lineRule="auto"/>
        <w:ind w:firstLine="422" w:firstLineChars="200"/>
        <w:jc w:val="left"/>
        <w:rPr>
          <w:rFonts w:hint="eastAsia" w:ascii="宋体" w:hAnsi="宋体"/>
          <w:b/>
          <w:sz w:val="21"/>
          <w:szCs w:val="21"/>
        </w:rPr>
      </w:pPr>
      <w:r>
        <w:rPr>
          <w:rFonts w:hint="eastAsia" w:ascii="宋体" w:hAnsi="宋体"/>
          <w:b/>
          <w:sz w:val="21"/>
          <w:szCs w:val="21"/>
        </w:rPr>
        <w:t>采用综合评分法，磋商小组按照磋商办法规定的评审内容进行综合评估赋分、汇总，供应商最终的得分为磋商小组汇总的分值。磋商小组应当根据综合评分情况，按照评审得分由高到低顺序推荐</w:t>
      </w:r>
      <w:r>
        <w:rPr>
          <w:rFonts w:ascii="宋体" w:hAnsi="宋体"/>
          <w:b/>
          <w:sz w:val="21"/>
          <w:szCs w:val="21"/>
        </w:rPr>
        <w:t>3</w:t>
      </w:r>
      <w:r>
        <w:rPr>
          <w:rFonts w:hint="eastAsia" w:ascii="宋体" w:hAnsi="宋体"/>
          <w:b/>
          <w:sz w:val="21"/>
          <w:szCs w:val="21"/>
        </w:rPr>
        <w:t>名成交候选供应商，并编写评审报告，评审得分相同的，按照最后报价由低到高的顺序推荐。评审得分且报价相同的，按照技术方案优劣顺序推荐，若仍相同，则由</w:t>
      </w:r>
      <w:r>
        <w:rPr>
          <w:rFonts w:hint="eastAsia" w:ascii="宋体" w:hAnsi="宋体"/>
          <w:b/>
          <w:sz w:val="21"/>
          <w:szCs w:val="21"/>
          <w:lang w:eastAsia="zh-CN"/>
        </w:rPr>
        <w:t>招标人</w:t>
      </w:r>
      <w:r>
        <w:rPr>
          <w:rFonts w:hint="eastAsia" w:ascii="宋体" w:hAnsi="宋体"/>
          <w:b/>
          <w:sz w:val="21"/>
          <w:szCs w:val="21"/>
        </w:rPr>
        <w:t>随机抽取确定供应商排序。</w:t>
      </w:r>
      <w:bookmarkStart w:id="154" w:name="_Toc489284233"/>
      <w:bookmarkStart w:id="155" w:name="_Toc30570"/>
    </w:p>
    <w:p>
      <w:pPr>
        <w:pageBreakBefore w:val="0"/>
        <w:widowControl w:val="0"/>
        <w:kinsoku/>
        <w:wordWrap/>
        <w:topLinePunct w:val="0"/>
        <w:autoSpaceDE/>
        <w:autoSpaceDN/>
        <w:bidi w:val="0"/>
        <w:snapToGrid w:val="0"/>
        <w:spacing w:line="315" w:lineRule="auto"/>
        <w:ind w:firstLine="422" w:firstLineChars="200"/>
        <w:jc w:val="left"/>
        <w:rPr>
          <w:rFonts w:ascii="宋体" w:hAnsi="宋体"/>
          <w:b/>
          <w:bCs/>
          <w:sz w:val="21"/>
          <w:szCs w:val="21"/>
        </w:rPr>
      </w:pPr>
      <w:r>
        <w:rPr>
          <w:rFonts w:ascii="宋体" w:hAnsi="宋体"/>
          <w:b/>
          <w:bCs/>
          <w:sz w:val="21"/>
          <w:szCs w:val="21"/>
        </w:rPr>
        <w:t>30.</w:t>
      </w:r>
      <w:r>
        <w:rPr>
          <w:rFonts w:hint="eastAsia" w:ascii="宋体" w:hAnsi="宋体"/>
          <w:b/>
          <w:bCs/>
          <w:sz w:val="21"/>
          <w:szCs w:val="21"/>
        </w:rPr>
        <w:t>评审程序</w:t>
      </w:r>
      <w:bookmarkEnd w:id="154"/>
      <w:bookmarkEnd w:id="155"/>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hint="eastAsia" w:ascii="宋体" w:hAnsi="宋体"/>
          <w:sz w:val="21"/>
          <w:szCs w:val="21"/>
        </w:rPr>
        <w:t>按照资格审查、初审、详细评审综合打分、排序的顺序分步骤进行评审。</w:t>
      </w:r>
    </w:p>
    <w:p>
      <w:pPr>
        <w:pageBreakBefore w:val="0"/>
        <w:widowControl w:val="0"/>
        <w:kinsoku/>
        <w:wordWrap/>
        <w:topLinePunct w:val="0"/>
        <w:autoSpaceDE/>
        <w:autoSpaceDN/>
        <w:bidi w:val="0"/>
        <w:spacing w:line="315" w:lineRule="auto"/>
        <w:ind w:firstLine="422" w:firstLineChars="200"/>
        <w:rPr>
          <w:rFonts w:ascii="宋体" w:hAnsi="宋体"/>
          <w:b/>
          <w:sz w:val="21"/>
          <w:szCs w:val="21"/>
        </w:rPr>
      </w:pPr>
      <w:r>
        <w:rPr>
          <w:rFonts w:ascii="宋体" w:hAnsi="宋体"/>
          <w:b/>
          <w:sz w:val="21"/>
          <w:szCs w:val="21"/>
        </w:rPr>
        <w:t>30.1</w:t>
      </w:r>
      <w:r>
        <w:rPr>
          <w:rFonts w:hint="eastAsia" w:ascii="宋体" w:hAnsi="宋体"/>
          <w:b/>
          <w:sz w:val="21"/>
          <w:szCs w:val="21"/>
        </w:rPr>
        <w:t>资格审查：</w:t>
      </w:r>
    </w:p>
    <w:p>
      <w:pPr>
        <w:pageBreakBefore w:val="0"/>
        <w:widowControl w:val="0"/>
        <w:kinsoku/>
        <w:wordWrap/>
        <w:topLinePunct w:val="0"/>
        <w:autoSpaceDE/>
        <w:autoSpaceDN/>
        <w:bidi w:val="0"/>
        <w:spacing w:line="315" w:lineRule="auto"/>
        <w:ind w:firstLine="411" w:firstLineChars="196"/>
        <w:rPr>
          <w:rFonts w:ascii="宋体" w:hAnsi="宋体"/>
          <w:sz w:val="21"/>
          <w:szCs w:val="21"/>
        </w:rPr>
      </w:pPr>
      <w:r>
        <w:rPr>
          <w:rFonts w:hint="eastAsia" w:ascii="宋体" w:hAnsi="宋体"/>
          <w:sz w:val="21"/>
          <w:szCs w:val="21"/>
        </w:rPr>
        <w:t>详见磋商办法。磋商小组对各投标单位递交的投标资格证明材料进行审查，资格证明文件不齐全或者不符合要求，经磋商小组同意后将按响应无效处理。</w:t>
      </w:r>
    </w:p>
    <w:p>
      <w:pPr>
        <w:pageBreakBefore w:val="0"/>
        <w:widowControl w:val="0"/>
        <w:kinsoku/>
        <w:wordWrap/>
        <w:topLinePunct w:val="0"/>
        <w:autoSpaceDE/>
        <w:autoSpaceDN/>
        <w:bidi w:val="0"/>
        <w:spacing w:line="315" w:lineRule="auto"/>
        <w:ind w:firstLine="422" w:firstLineChars="200"/>
        <w:rPr>
          <w:rFonts w:ascii="宋体" w:hAnsi="宋体"/>
          <w:b/>
          <w:sz w:val="21"/>
          <w:szCs w:val="21"/>
        </w:rPr>
      </w:pPr>
      <w:r>
        <w:rPr>
          <w:rFonts w:ascii="宋体" w:hAnsi="宋体"/>
          <w:b/>
          <w:sz w:val="21"/>
          <w:szCs w:val="21"/>
        </w:rPr>
        <w:t>30.2</w:t>
      </w:r>
      <w:r>
        <w:rPr>
          <w:rFonts w:hint="eastAsia" w:ascii="宋体" w:hAnsi="宋体"/>
          <w:b/>
          <w:sz w:val="21"/>
          <w:szCs w:val="21"/>
        </w:rPr>
        <w:t>初审：</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hint="eastAsia" w:ascii="宋体" w:hAnsi="宋体"/>
          <w:sz w:val="21"/>
          <w:szCs w:val="21"/>
        </w:rPr>
        <w:t>磋商小组对通过资格审查环节的磋商文件进行初审。下述内容凡有一项不合格的投标即作为无效响应处理，不再进入下一步评审：</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w:t>
      </w:r>
      <w:r>
        <w:rPr>
          <w:rFonts w:hint="eastAsia" w:ascii="宋体" w:hAnsi="宋体"/>
          <w:sz w:val="21"/>
          <w:szCs w:val="21"/>
        </w:rPr>
        <w:t>）磋商文件中未按磋商文件的要求加盖投标单位公章，法定代表人或被授权代表未按磋商文件签字的</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）投标单位未按照磋商文件要求提供保证金或保证金金额不足、保证金缴纳形式不符合磋商文件要求的（本项目不要求保证金，故本条不采用）</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8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3</w:t>
      </w:r>
      <w:r>
        <w:rPr>
          <w:rFonts w:hint="eastAsia" w:ascii="宋体" w:hAnsi="宋体"/>
          <w:sz w:val="21"/>
          <w:szCs w:val="21"/>
        </w:rPr>
        <w:t>）无投标有效期或投标有效期达不到磋商文件的要求</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4</w:t>
      </w:r>
      <w:r>
        <w:rPr>
          <w:rFonts w:hint="eastAsia" w:ascii="宋体" w:hAnsi="宋体"/>
          <w:sz w:val="21"/>
          <w:szCs w:val="21"/>
        </w:rPr>
        <w:t>）未按磋商文件要求编制，出现漏项或服务内容与磋商文件要求不符</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8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5</w:t>
      </w:r>
      <w:r>
        <w:rPr>
          <w:rFonts w:hint="eastAsia" w:ascii="宋体" w:hAnsi="宋体"/>
          <w:sz w:val="21"/>
          <w:szCs w:val="21"/>
        </w:rPr>
        <w:t>）</w:t>
      </w:r>
      <w:r>
        <w:rPr>
          <w:rFonts w:hint="eastAsia" w:ascii="宋体" w:hAnsi="宋体"/>
          <w:bCs/>
          <w:sz w:val="21"/>
          <w:szCs w:val="21"/>
          <w:lang w:val="zh-CN"/>
        </w:rPr>
        <w:t>磋商文件实质上未响应磋商文件的要求</w:t>
      </w:r>
      <w:r>
        <w:rPr>
          <w:rFonts w:hint="eastAsia" w:ascii="宋体" w:hAnsi="宋体"/>
          <w:sz w:val="21"/>
          <w:szCs w:val="21"/>
        </w:rPr>
        <w:t>，附加了</w:t>
      </w:r>
      <w:r>
        <w:rPr>
          <w:rFonts w:hint="eastAsia" w:ascii="宋体" w:hAnsi="宋体"/>
          <w:sz w:val="21"/>
          <w:szCs w:val="21"/>
          <w:lang w:eastAsia="zh-CN"/>
        </w:rPr>
        <w:t>招标人</w:t>
      </w:r>
      <w:r>
        <w:rPr>
          <w:rFonts w:hint="eastAsia" w:ascii="宋体" w:hAnsi="宋体"/>
          <w:sz w:val="21"/>
          <w:szCs w:val="21"/>
        </w:rPr>
        <w:t>难以接受的条件</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6</w:t>
      </w:r>
      <w:r>
        <w:rPr>
          <w:rFonts w:hint="eastAsia" w:ascii="宋体" w:hAnsi="宋体"/>
          <w:sz w:val="21"/>
          <w:szCs w:val="21"/>
        </w:rPr>
        <w:t>）投标内容的技术方案达不到磋商文件要求，降低了质量或影响项目进度</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7</w:t>
      </w:r>
      <w:r>
        <w:rPr>
          <w:rFonts w:hint="eastAsia" w:ascii="宋体" w:hAnsi="宋体"/>
          <w:sz w:val="21"/>
          <w:szCs w:val="21"/>
        </w:rPr>
        <w:t>）出现选择性报价的</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8</w:t>
      </w:r>
      <w:r>
        <w:rPr>
          <w:rFonts w:hint="eastAsia" w:ascii="宋体" w:hAnsi="宋体"/>
          <w:sz w:val="21"/>
          <w:szCs w:val="21"/>
        </w:rPr>
        <w:t>）投标报价超过采购预算或最高限价的。</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ascii="宋体" w:hAnsi="宋体"/>
          <w:sz w:val="21"/>
          <w:szCs w:val="21"/>
        </w:rPr>
        <w:t>30.3</w:t>
      </w:r>
      <w:r>
        <w:rPr>
          <w:rFonts w:hint="eastAsia" w:ascii="宋体" w:hAnsi="宋体"/>
          <w:b/>
          <w:sz w:val="21"/>
          <w:szCs w:val="21"/>
        </w:rPr>
        <w:t>综合评分法</w:t>
      </w:r>
      <w:r>
        <w:rPr>
          <w:rFonts w:hint="eastAsia" w:ascii="宋体" w:hAnsi="宋体"/>
          <w:sz w:val="21"/>
          <w:szCs w:val="21"/>
        </w:rPr>
        <w:t>：按照评标标准，对通过初审的投标单位进行综合、比较打分。</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ascii="宋体" w:hAnsi="宋体"/>
          <w:sz w:val="21"/>
          <w:szCs w:val="21"/>
        </w:rPr>
        <w:t>30.4</w:t>
      </w:r>
      <w:r>
        <w:rPr>
          <w:rFonts w:hint="eastAsia" w:ascii="宋体" w:hAnsi="宋体"/>
          <w:b/>
          <w:sz w:val="21"/>
          <w:szCs w:val="21"/>
        </w:rPr>
        <w:t>排序</w:t>
      </w:r>
      <w:r>
        <w:rPr>
          <w:rFonts w:hint="eastAsia" w:ascii="宋体" w:hAnsi="宋体"/>
          <w:sz w:val="21"/>
          <w:szCs w:val="21"/>
        </w:rPr>
        <w:t>：按照得分由高到低的顺序，推荐</w:t>
      </w:r>
      <w:r>
        <w:rPr>
          <w:rFonts w:hint="eastAsia" w:ascii="宋体" w:hAnsi="宋体"/>
          <w:sz w:val="21"/>
          <w:szCs w:val="21"/>
          <w:lang w:eastAsia="zh-CN"/>
        </w:rPr>
        <w:t>成交</w:t>
      </w:r>
      <w:r>
        <w:rPr>
          <w:rFonts w:hint="eastAsia" w:ascii="宋体" w:hAnsi="宋体"/>
          <w:sz w:val="21"/>
          <w:szCs w:val="21"/>
        </w:rPr>
        <w:t>候选供应商。</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ascii="宋体" w:hAnsi="宋体"/>
          <w:sz w:val="21"/>
          <w:szCs w:val="21"/>
        </w:rPr>
        <w:t xml:space="preserve">30.5 </w:t>
      </w:r>
      <w:r>
        <w:rPr>
          <w:rFonts w:hint="eastAsia" w:ascii="宋体" w:hAnsi="宋体"/>
          <w:sz w:val="21"/>
          <w:szCs w:val="21"/>
        </w:rPr>
        <w:t>在磋商文件规定的磋商文件递交截止时间后，供应商不足三家或在评标期间，出现符合条件的供应商不足三家的情形时，经报请</w:t>
      </w:r>
      <w:r>
        <w:rPr>
          <w:rFonts w:hint="eastAsia" w:ascii="宋体" w:hAnsi="宋体"/>
          <w:sz w:val="21"/>
          <w:szCs w:val="21"/>
          <w:lang w:eastAsia="zh-CN"/>
        </w:rPr>
        <w:t>相关部门</w:t>
      </w:r>
      <w:r>
        <w:rPr>
          <w:rFonts w:hint="eastAsia" w:ascii="宋体" w:hAnsi="宋体"/>
          <w:sz w:val="21"/>
          <w:szCs w:val="21"/>
        </w:rPr>
        <w:t>同意后，可采用其他采购方式进行。</w:t>
      </w:r>
    </w:p>
    <w:p>
      <w:pPr>
        <w:pStyle w:val="12"/>
        <w:pageBreakBefore w:val="0"/>
        <w:widowControl w:val="0"/>
        <w:kinsoku/>
        <w:wordWrap/>
        <w:topLinePunct w:val="0"/>
        <w:autoSpaceDE/>
        <w:autoSpaceDN/>
        <w:bidi w:val="0"/>
        <w:spacing w:line="315" w:lineRule="auto"/>
        <w:ind w:firstLine="420" w:firstLineChars="200"/>
        <w:rPr>
          <w:rFonts w:hAnsi="宋体"/>
          <w:sz w:val="21"/>
          <w:szCs w:val="21"/>
        </w:rPr>
      </w:pPr>
      <w:r>
        <w:rPr>
          <w:rFonts w:hAnsi="宋体"/>
          <w:sz w:val="21"/>
          <w:szCs w:val="21"/>
        </w:rPr>
        <w:t>30.6</w:t>
      </w:r>
      <w:r>
        <w:rPr>
          <w:rFonts w:hint="eastAsia" w:hAnsi="宋体"/>
          <w:sz w:val="21"/>
          <w:szCs w:val="21"/>
        </w:rPr>
        <w:t>有效投标报价未超出本项目预算范围的供应商不足三家时，经请示</w:t>
      </w:r>
      <w:r>
        <w:rPr>
          <w:rFonts w:hint="eastAsia" w:hAnsi="宋体"/>
          <w:sz w:val="21"/>
          <w:szCs w:val="21"/>
          <w:lang w:eastAsia="zh-CN"/>
        </w:rPr>
        <w:t>相关部门</w:t>
      </w:r>
      <w:r>
        <w:rPr>
          <w:rFonts w:hint="eastAsia" w:hAnsi="宋体"/>
          <w:sz w:val="21"/>
          <w:szCs w:val="21"/>
        </w:rPr>
        <w:t>同意后，采用新的采购方式进行。</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56" w:name="_Toc489284234"/>
      <w:bookmarkStart w:id="157" w:name="_Toc29114"/>
      <w:r>
        <w:rPr>
          <w:rFonts w:ascii="宋体" w:hAnsi="宋体"/>
          <w:sz w:val="21"/>
          <w:szCs w:val="21"/>
        </w:rPr>
        <w:t>31.</w:t>
      </w:r>
      <w:r>
        <w:rPr>
          <w:rFonts w:hint="eastAsia" w:ascii="宋体" w:hAnsi="宋体"/>
          <w:sz w:val="21"/>
          <w:szCs w:val="21"/>
        </w:rPr>
        <w:t>响应文件的澄清</w:t>
      </w:r>
      <w:bookmarkEnd w:id="156"/>
      <w:bookmarkEnd w:id="157"/>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31.1</w:t>
      </w:r>
      <w:r>
        <w:rPr>
          <w:rFonts w:hint="eastAsia" w:ascii="宋体" w:hAnsi="宋体"/>
          <w:sz w:val="21"/>
          <w:szCs w:val="21"/>
        </w:rPr>
        <w:t>在磋商期间，磋商小组要求供应商对其响应文件进行澄清时，供应商应派法定代表人或授权代表和相关技术人员按磋商小组通知的时间接受询标。</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31.2</w:t>
      </w:r>
      <w:r>
        <w:rPr>
          <w:rFonts w:hint="eastAsia" w:ascii="宋体" w:hAnsi="宋体"/>
          <w:sz w:val="21"/>
          <w:szCs w:val="21"/>
        </w:rPr>
        <w:t>磋商小组可以要求供应商对磋商文件中含义不明确、对同类问题表述不一致或者有明显文字和计算错误的内容作必要的澄清、说明或者补正。</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31.3</w:t>
      </w:r>
      <w:r>
        <w:rPr>
          <w:rFonts w:hint="eastAsia" w:ascii="宋体" w:hAnsi="宋体"/>
          <w:sz w:val="21"/>
          <w:szCs w:val="21"/>
        </w:rPr>
        <w:t>供应商的澄清、说明或者补正不得超出磋商文件的范围或者改变磋商文件的实质性内容。</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31.4 </w:t>
      </w:r>
      <w:r>
        <w:rPr>
          <w:rFonts w:hint="eastAsia" w:ascii="宋体" w:hAnsi="宋体"/>
          <w:sz w:val="21"/>
          <w:szCs w:val="21"/>
        </w:rPr>
        <w:t>有关澄清的要求和答复均应以书面形式提交。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31.5</w:t>
      </w:r>
      <w:r>
        <w:rPr>
          <w:rFonts w:hint="eastAsia" w:ascii="宋体" w:hAnsi="宋体"/>
          <w:sz w:val="21"/>
          <w:szCs w:val="21"/>
        </w:rPr>
        <w:t>供应商的书面澄清、说明和补正经磋商小组认可后可以作为其磋商文件的一部分参与评标。如果供应商</w:t>
      </w:r>
      <w:r>
        <w:rPr>
          <w:rFonts w:hint="eastAsia" w:ascii="宋体" w:hAnsi="宋体"/>
          <w:sz w:val="21"/>
          <w:szCs w:val="21"/>
          <w:lang w:eastAsia="zh-CN"/>
        </w:rPr>
        <w:t>成交</w:t>
      </w:r>
      <w:r>
        <w:rPr>
          <w:rFonts w:hint="eastAsia" w:ascii="宋体" w:hAnsi="宋体"/>
          <w:sz w:val="21"/>
          <w:szCs w:val="21"/>
        </w:rPr>
        <w:t>，这些书面澄清、说明和补正也作为</w:t>
      </w:r>
      <w:r>
        <w:rPr>
          <w:rFonts w:hint="eastAsia" w:ascii="宋体" w:hAnsi="宋体"/>
          <w:sz w:val="21"/>
          <w:szCs w:val="21"/>
          <w:lang w:eastAsia="zh-CN"/>
        </w:rPr>
        <w:t>成交</w:t>
      </w:r>
      <w:r>
        <w:rPr>
          <w:rFonts w:hint="eastAsia" w:ascii="宋体" w:hAnsi="宋体"/>
          <w:sz w:val="21"/>
          <w:szCs w:val="21"/>
        </w:rPr>
        <w:t>的依据。</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31.6</w:t>
      </w:r>
      <w:r>
        <w:rPr>
          <w:rFonts w:hint="eastAsia" w:ascii="宋体" w:hAnsi="宋体"/>
          <w:sz w:val="21"/>
          <w:szCs w:val="21"/>
        </w:rPr>
        <w:t>供应商对磋商文件的澄清只是磋商小组根据评标的需要而可能进行的工作，并非是评标的必要程序，也并非每个供应商都需要进行澄清。</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58" w:name="_Toc489284235"/>
      <w:bookmarkStart w:id="159" w:name="_Toc32028"/>
      <w:r>
        <w:rPr>
          <w:rFonts w:ascii="宋体" w:hAnsi="宋体"/>
          <w:sz w:val="21"/>
          <w:szCs w:val="21"/>
        </w:rPr>
        <w:t>32.</w:t>
      </w:r>
      <w:r>
        <w:rPr>
          <w:rFonts w:hint="eastAsia" w:ascii="宋体" w:hAnsi="宋体"/>
          <w:sz w:val="21"/>
          <w:szCs w:val="21"/>
        </w:rPr>
        <w:t>重大偏差和细微偏差</w:t>
      </w:r>
      <w:bookmarkEnd w:id="158"/>
      <w:bookmarkEnd w:id="159"/>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32.1 </w:t>
      </w:r>
      <w:r>
        <w:rPr>
          <w:rFonts w:hint="eastAsia" w:ascii="宋体" w:hAnsi="宋体"/>
          <w:sz w:val="21"/>
          <w:szCs w:val="21"/>
        </w:rPr>
        <w:t>重大偏差是指磋商文件未对磋商文件作出实质性响应。</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32.2 </w:t>
      </w:r>
      <w:r>
        <w:rPr>
          <w:rFonts w:hint="eastAsia" w:ascii="宋体" w:hAnsi="宋体"/>
          <w:sz w:val="21"/>
          <w:szCs w:val="21"/>
        </w:rPr>
        <w:t>磋商文件有下列情况之一的，即为重大偏差：</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w:t>
      </w:r>
      <w:r>
        <w:rPr>
          <w:rFonts w:hint="eastAsia" w:ascii="宋体" w:hAnsi="宋体"/>
          <w:sz w:val="21"/>
          <w:szCs w:val="21"/>
        </w:rPr>
        <w:t>）无单位盖章并无法定代表人或者法定代表人授权的代理人签字或盖章的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）无法定代表人出具的授权委托书的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3</w:t>
      </w:r>
      <w:r>
        <w:rPr>
          <w:rFonts w:hint="eastAsia" w:ascii="宋体" w:hAnsi="宋体"/>
          <w:sz w:val="21"/>
          <w:szCs w:val="21"/>
        </w:rPr>
        <w:t>）未按规定的格式填写，内容不全或关键字迹模糊、无法辨认的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4</w:t>
      </w:r>
      <w:r>
        <w:rPr>
          <w:rFonts w:hint="eastAsia" w:ascii="宋体" w:hAnsi="宋体"/>
          <w:sz w:val="21"/>
          <w:szCs w:val="21"/>
        </w:rPr>
        <w:t>）供应商递交两份或者多份内容不同的磋商文件，或者在一份磋商文件对同一采购项目有两个或者多个报价，且未声明哪个有效，按磋商文件规定提交备选投标方案的除外</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5</w:t>
      </w:r>
      <w:r>
        <w:rPr>
          <w:rFonts w:hint="eastAsia" w:ascii="宋体" w:hAnsi="宋体"/>
          <w:sz w:val="21"/>
          <w:szCs w:val="21"/>
        </w:rPr>
        <w:t>）投标有效期不满足磋商文件要求的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6</w:t>
      </w:r>
      <w:r>
        <w:rPr>
          <w:rFonts w:hint="eastAsia" w:ascii="宋体" w:hAnsi="宋体"/>
          <w:sz w:val="21"/>
          <w:szCs w:val="21"/>
        </w:rPr>
        <w:t>）未按磋商文件要求提交磋商保证金的（本项目不要求保证金，故本条不采用）</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7</w:t>
      </w:r>
      <w:r>
        <w:rPr>
          <w:rFonts w:hint="eastAsia" w:ascii="宋体" w:hAnsi="宋体"/>
          <w:sz w:val="21"/>
          <w:szCs w:val="21"/>
        </w:rPr>
        <w:t>）磋商文件载明的采购项目完成期限超过磋商文件规定的期限的（磋商文件另有规定的除外）</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8)</w:t>
      </w:r>
      <w:r>
        <w:rPr>
          <w:rFonts w:hint="eastAsia" w:ascii="宋体" w:hAnsi="宋体"/>
          <w:sz w:val="21"/>
          <w:szCs w:val="21"/>
        </w:rPr>
        <w:t>明显不符合磋商文件要求的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 xml:space="preserve"> (9)</w:t>
      </w:r>
      <w:r>
        <w:rPr>
          <w:rFonts w:hint="eastAsia" w:ascii="宋体" w:hAnsi="宋体"/>
          <w:sz w:val="21"/>
          <w:szCs w:val="21"/>
        </w:rPr>
        <w:t>磋商文件附有采购方不能接受的条件的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10</w:t>
      </w:r>
      <w:r>
        <w:rPr>
          <w:rFonts w:hint="eastAsia" w:ascii="宋体" w:hAnsi="宋体"/>
          <w:sz w:val="21"/>
          <w:szCs w:val="21"/>
        </w:rPr>
        <w:t>）磋商文件规定的其他实质性要求</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(11)</w:t>
      </w:r>
      <w:r>
        <w:rPr>
          <w:rFonts w:hint="eastAsia" w:ascii="宋体" w:hAnsi="宋体"/>
          <w:sz w:val="21"/>
          <w:szCs w:val="21"/>
        </w:rPr>
        <w:t>磋商文件明确规定废标和拒绝接受的其他情形。</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32.3</w:t>
      </w:r>
      <w:r>
        <w:rPr>
          <w:rFonts w:hint="eastAsia" w:ascii="宋体" w:hAnsi="宋体"/>
          <w:sz w:val="21"/>
          <w:szCs w:val="21"/>
        </w:rPr>
        <w:t>细微偏差是指磋商文件在实质上响应磋商文件的要求，但在个别地方存在漏项或者提供了不完整的技术信息和数据等情况，并且补正这些遗漏或者不完整不会对其他供应商造成不公平的结果。细微偏差不影响磋商文件的有效性。供应商对细微偏差拒不补正的，磋商小组将在详细评审时作不利于该供应商的量化。</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0" w:name="_Toc489284236"/>
      <w:bookmarkStart w:id="161" w:name="_Toc10614"/>
      <w:r>
        <w:rPr>
          <w:rFonts w:ascii="宋体" w:hAnsi="宋体"/>
          <w:sz w:val="21"/>
          <w:szCs w:val="21"/>
        </w:rPr>
        <w:t>33.</w:t>
      </w:r>
      <w:r>
        <w:rPr>
          <w:rFonts w:hint="eastAsia" w:ascii="宋体" w:hAnsi="宋体"/>
          <w:sz w:val="21"/>
          <w:szCs w:val="21"/>
        </w:rPr>
        <w:t>无效响应文件</w:t>
      </w:r>
      <w:bookmarkEnd w:id="160"/>
      <w:bookmarkEnd w:id="16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33.1 </w:t>
      </w:r>
      <w:r>
        <w:rPr>
          <w:rFonts w:hint="eastAsia" w:ascii="宋体" w:hAnsi="宋体"/>
          <w:sz w:val="21"/>
          <w:szCs w:val="21"/>
        </w:rPr>
        <w:t>根据相关法律法规和本磋商文件的规定，经磋商小组讨论被确定为重大偏差的磋商文件均作无效响应文件处理。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33.2</w:t>
      </w:r>
      <w:r>
        <w:rPr>
          <w:rFonts w:hint="eastAsia" w:ascii="宋体" w:hAnsi="宋体"/>
          <w:sz w:val="21"/>
          <w:szCs w:val="21"/>
        </w:rPr>
        <w:t>磋商小组在评审过程中，发现磋商文件有下列情况之一的应作无效响应文件处理：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w:t>
      </w:r>
      <w:r>
        <w:rPr>
          <w:rFonts w:hint="eastAsia" w:ascii="宋体" w:hAnsi="宋体"/>
          <w:sz w:val="21"/>
          <w:szCs w:val="21"/>
        </w:rPr>
        <w:t>）评标过程中，磋商小组发现供应商以他人名义投标、串通投标、以行贿手段谋取</w:t>
      </w:r>
      <w:r>
        <w:rPr>
          <w:rFonts w:hint="eastAsia" w:ascii="宋体" w:hAnsi="宋体"/>
          <w:sz w:val="21"/>
          <w:szCs w:val="21"/>
          <w:lang w:eastAsia="zh-CN"/>
        </w:rPr>
        <w:t>成交</w:t>
      </w:r>
      <w:r>
        <w:rPr>
          <w:rFonts w:hint="eastAsia" w:ascii="宋体" w:hAnsi="宋体"/>
          <w:sz w:val="21"/>
          <w:szCs w:val="21"/>
        </w:rPr>
        <w:t>或以其他弄虚作假方式投标的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评标过程中，磋商小组发现供应商的报价明显低于或高于其他响应报价的，应当要求该供应商作出书面说明并提供相关证明。供应商不能合理说明或者不能提供相关证明的，由磋商小组认定该供应商以低于成本报价竞标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3</w:t>
      </w:r>
      <w:r>
        <w:rPr>
          <w:rFonts w:hint="eastAsia" w:ascii="宋体" w:hAnsi="宋体"/>
          <w:sz w:val="21"/>
          <w:szCs w:val="21"/>
        </w:rPr>
        <w:t>）供应商资格条件不符合国家有关规定和磋商文件要求的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）磋商文件未对磋商文件提出的所有实质性要求和条件作出响应的。</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33.3</w:t>
      </w:r>
      <w:r>
        <w:rPr>
          <w:rFonts w:hint="eastAsia" w:ascii="宋体" w:hAnsi="宋体"/>
          <w:sz w:val="21"/>
          <w:szCs w:val="21"/>
        </w:rPr>
        <w:t>供应商拒不按照要求对磋商文件进行澄清、说明或者补正的，磋商小组可以否决其投标。</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2" w:name="_Toc489284237"/>
      <w:bookmarkStart w:id="163" w:name="_Toc16541"/>
      <w:r>
        <w:rPr>
          <w:rFonts w:ascii="宋体" w:hAnsi="宋体"/>
          <w:sz w:val="21"/>
          <w:szCs w:val="21"/>
        </w:rPr>
        <w:t>34.</w:t>
      </w:r>
      <w:r>
        <w:rPr>
          <w:rFonts w:hint="eastAsia" w:ascii="宋体" w:hAnsi="宋体"/>
          <w:sz w:val="21"/>
          <w:szCs w:val="21"/>
        </w:rPr>
        <w:t>磋商文件的详细评审</w:t>
      </w:r>
      <w:bookmarkEnd w:id="162"/>
      <w:bookmarkEnd w:id="163"/>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34.1</w:t>
      </w:r>
      <w:r>
        <w:rPr>
          <w:rFonts w:hint="eastAsia" w:ascii="宋体" w:hAnsi="宋体"/>
          <w:sz w:val="21"/>
          <w:szCs w:val="21"/>
        </w:rPr>
        <w:t>磋商小组仅对实质上响应磋商文件要求的投标进行评价和比较。</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34.2</w:t>
      </w:r>
      <w:r>
        <w:rPr>
          <w:rFonts w:hint="eastAsia" w:ascii="宋体" w:hAnsi="宋体"/>
          <w:sz w:val="21"/>
          <w:szCs w:val="21"/>
        </w:rPr>
        <w:t>详细评审是磋商小组评审和比较经初步审查的磋商文件是否最大限度地满足磋商文件中规定的各项评价标准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34.3</w:t>
      </w:r>
      <w:r>
        <w:rPr>
          <w:rFonts w:hint="eastAsia" w:ascii="宋体" w:hAnsi="宋体"/>
          <w:sz w:val="21"/>
          <w:szCs w:val="21"/>
        </w:rPr>
        <w:t>磋商小组按第四部分</w:t>
      </w:r>
      <w:r>
        <w:rPr>
          <w:rFonts w:ascii="宋体" w:hAnsi="宋体"/>
          <w:sz w:val="21"/>
          <w:szCs w:val="21"/>
        </w:rPr>
        <w:t>“</w:t>
      </w:r>
      <w:r>
        <w:rPr>
          <w:rFonts w:hint="eastAsia" w:ascii="宋体" w:hAnsi="宋体"/>
          <w:sz w:val="21"/>
          <w:szCs w:val="21"/>
        </w:rPr>
        <w:t>磋商办法</w:t>
      </w:r>
      <w:r>
        <w:rPr>
          <w:rFonts w:ascii="宋体" w:hAnsi="宋体"/>
          <w:sz w:val="21"/>
          <w:szCs w:val="21"/>
        </w:rPr>
        <w:t>”</w:t>
      </w:r>
      <w:r>
        <w:rPr>
          <w:rFonts w:hint="eastAsia" w:ascii="宋体" w:hAnsi="宋体"/>
          <w:sz w:val="21"/>
          <w:szCs w:val="21"/>
        </w:rPr>
        <w:t>中载明的方法及标准对磋商文件作出评价，推荐</w:t>
      </w:r>
      <w:r>
        <w:rPr>
          <w:rFonts w:hint="eastAsia" w:ascii="宋体" w:hAnsi="宋体"/>
          <w:sz w:val="21"/>
          <w:szCs w:val="21"/>
          <w:lang w:eastAsia="zh-CN"/>
        </w:rPr>
        <w:t>成交候选人</w:t>
      </w:r>
      <w:r>
        <w:rPr>
          <w:rFonts w:hint="eastAsia" w:ascii="宋体" w:hAnsi="宋体"/>
          <w:sz w:val="21"/>
          <w:szCs w:val="21"/>
        </w:rPr>
        <w:t>或者根据采购方的授权确定成交供应商。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34.4</w:t>
      </w:r>
      <w:r>
        <w:rPr>
          <w:rFonts w:hint="eastAsia" w:ascii="宋体" w:hAnsi="宋体"/>
          <w:sz w:val="21"/>
          <w:szCs w:val="21"/>
        </w:rPr>
        <w:t>最低投标价等任何单项因素不是</w:t>
      </w:r>
      <w:r>
        <w:rPr>
          <w:rFonts w:hint="eastAsia" w:ascii="宋体" w:hAnsi="宋体"/>
          <w:sz w:val="21"/>
          <w:szCs w:val="21"/>
          <w:lang w:eastAsia="zh-CN"/>
        </w:rPr>
        <w:t>成交</w:t>
      </w:r>
      <w:r>
        <w:rPr>
          <w:rFonts w:hint="eastAsia" w:ascii="宋体" w:hAnsi="宋体"/>
          <w:sz w:val="21"/>
          <w:szCs w:val="21"/>
        </w:rPr>
        <w:t>的唯一条件。</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4" w:name="_Toc20344"/>
      <w:bookmarkStart w:id="165" w:name="_Toc489284238"/>
      <w:r>
        <w:rPr>
          <w:rFonts w:ascii="宋体" w:hAnsi="宋体"/>
          <w:sz w:val="21"/>
          <w:szCs w:val="21"/>
        </w:rPr>
        <w:t>35.</w:t>
      </w:r>
      <w:r>
        <w:rPr>
          <w:rFonts w:hint="eastAsia" w:ascii="宋体" w:hAnsi="宋体"/>
          <w:sz w:val="21"/>
          <w:szCs w:val="21"/>
        </w:rPr>
        <w:t>评标过程的保密</w:t>
      </w:r>
      <w:bookmarkEnd w:id="164"/>
      <w:bookmarkEnd w:id="165"/>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35.1</w:t>
      </w:r>
      <w:r>
        <w:rPr>
          <w:rFonts w:hint="eastAsia" w:ascii="宋体" w:hAnsi="宋体"/>
          <w:sz w:val="21"/>
          <w:szCs w:val="21"/>
        </w:rPr>
        <w:t>在宣布成交供应商之前，凡属于审查、澄清、评价、比较磋商文件等有关信息，均不得泄露给任何供应商或与评标工作无关的人员。</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35.2</w:t>
      </w:r>
      <w:r>
        <w:rPr>
          <w:rFonts w:hint="eastAsia" w:ascii="宋体" w:hAnsi="宋体"/>
          <w:sz w:val="21"/>
          <w:szCs w:val="21"/>
        </w:rPr>
        <w:t>供应商不得探听上述信息，不得以任何行为影响评标过程，否则其响应文件将被判为无效响应文件。</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35.3 </w:t>
      </w:r>
      <w:r>
        <w:rPr>
          <w:rFonts w:hint="eastAsia" w:ascii="宋体" w:hAnsi="宋体"/>
          <w:sz w:val="21"/>
          <w:szCs w:val="21"/>
        </w:rPr>
        <w:t>在磋商期间，采购方将指定采购代理项目负责人与供应商进行联络。</w:t>
      </w:r>
    </w:p>
    <w:p>
      <w:pPr>
        <w:pStyle w:val="12"/>
        <w:pageBreakBefore w:val="0"/>
        <w:widowControl w:val="0"/>
        <w:kinsoku/>
        <w:wordWrap/>
        <w:topLinePunct w:val="0"/>
        <w:autoSpaceDE/>
        <w:autoSpaceDN/>
        <w:bidi w:val="0"/>
        <w:spacing w:line="315" w:lineRule="auto"/>
        <w:jc w:val="center"/>
        <w:rPr>
          <w:rFonts w:hAnsi="宋体"/>
          <w:sz w:val="24"/>
          <w:szCs w:val="24"/>
        </w:rPr>
      </w:pPr>
      <w:r>
        <w:rPr>
          <w:rFonts w:hint="eastAsia" w:hAnsi="宋体"/>
          <w:b/>
          <w:sz w:val="24"/>
          <w:szCs w:val="24"/>
          <w:lang w:val="en-US" w:eastAsia="zh-CN"/>
        </w:rPr>
        <w:t>5.</w:t>
      </w:r>
      <w:r>
        <w:rPr>
          <w:rFonts w:hAnsi="宋体"/>
          <w:b/>
          <w:sz w:val="24"/>
          <w:szCs w:val="24"/>
        </w:rPr>
        <w:t xml:space="preserve"> </w:t>
      </w:r>
      <w:r>
        <w:rPr>
          <w:rFonts w:hint="eastAsia" w:hAnsi="宋体"/>
          <w:b/>
          <w:sz w:val="24"/>
          <w:szCs w:val="24"/>
        </w:rPr>
        <w:t>重新采购</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6" w:name="_Toc489284239"/>
      <w:bookmarkStart w:id="167" w:name="_Toc27432"/>
      <w:r>
        <w:rPr>
          <w:rFonts w:ascii="宋体" w:hAnsi="宋体"/>
          <w:sz w:val="21"/>
          <w:szCs w:val="21"/>
        </w:rPr>
        <w:t>36.</w:t>
      </w:r>
      <w:r>
        <w:rPr>
          <w:rFonts w:hint="eastAsia" w:ascii="宋体" w:hAnsi="宋体"/>
          <w:sz w:val="21"/>
          <w:szCs w:val="21"/>
        </w:rPr>
        <w:t>重新采购</w:t>
      </w:r>
      <w:bookmarkEnd w:id="166"/>
      <w:bookmarkEnd w:id="167"/>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有下列情形之一的采购代理机构应当重新采购</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(1)</w:t>
      </w:r>
      <w:r>
        <w:rPr>
          <w:rFonts w:hint="eastAsia" w:ascii="宋体" w:hAnsi="宋体"/>
          <w:sz w:val="21"/>
          <w:szCs w:val="21"/>
        </w:rPr>
        <w:t>供应商少于二个的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w:t>
      </w:r>
      <w:r>
        <w:rPr>
          <w:rFonts w:hint="eastAsia" w:ascii="宋体" w:hAnsi="宋体"/>
          <w:sz w:val="21"/>
          <w:szCs w:val="21"/>
        </w:rPr>
        <w:t>磋商小组评审认为磋商文件均不满足响应性要求时否决所有投标的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w:t>
      </w:r>
      <w:r>
        <w:rPr>
          <w:rFonts w:hint="eastAsia" w:ascii="宋体" w:hAnsi="宋体"/>
          <w:sz w:val="21"/>
          <w:szCs w:val="21"/>
        </w:rPr>
        <w:t>磋商小组对一部分无效响应文件处理后其他有效投标不足二个使得投标明显缺乏竞争而决定否决全部响应文件的。</w:t>
      </w:r>
    </w:p>
    <w:p>
      <w:pPr>
        <w:pStyle w:val="12"/>
        <w:pageBreakBefore w:val="0"/>
        <w:widowControl w:val="0"/>
        <w:kinsoku/>
        <w:wordWrap/>
        <w:topLinePunct w:val="0"/>
        <w:autoSpaceDE/>
        <w:autoSpaceDN/>
        <w:bidi w:val="0"/>
        <w:spacing w:line="315" w:lineRule="auto"/>
        <w:jc w:val="center"/>
        <w:rPr>
          <w:rFonts w:hAnsi="宋体"/>
          <w:b/>
          <w:sz w:val="24"/>
          <w:szCs w:val="24"/>
        </w:rPr>
      </w:pPr>
      <w:r>
        <w:rPr>
          <w:rFonts w:hint="eastAsia" w:hAnsi="宋体"/>
          <w:b/>
          <w:sz w:val="24"/>
          <w:szCs w:val="24"/>
          <w:lang w:val="en-US" w:eastAsia="zh-CN"/>
        </w:rPr>
        <w:t>6.</w:t>
      </w:r>
      <w:r>
        <w:rPr>
          <w:rFonts w:hAnsi="宋体"/>
          <w:b/>
          <w:sz w:val="24"/>
          <w:szCs w:val="24"/>
        </w:rPr>
        <w:t xml:space="preserve"> </w:t>
      </w:r>
      <w:r>
        <w:rPr>
          <w:rFonts w:hint="eastAsia" w:hAnsi="宋体"/>
          <w:b/>
          <w:sz w:val="24"/>
          <w:szCs w:val="24"/>
        </w:rPr>
        <w:t>定标及签约</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8" w:name="_Toc12227"/>
      <w:bookmarkStart w:id="169" w:name="_Toc489284240"/>
      <w:r>
        <w:rPr>
          <w:rFonts w:ascii="宋体" w:hAnsi="宋体"/>
          <w:sz w:val="21"/>
          <w:szCs w:val="21"/>
        </w:rPr>
        <w:t xml:space="preserve">37. </w:t>
      </w:r>
      <w:r>
        <w:rPr>
          <w:rFonts w:hint="eastAsia" w:ascii="宋体" w:hAnsi="宋体"/>
          <w:sz w:val="21"/>
          <w:szCs w:val="21"/>
        </w:rPr>
        <w:t>定标</w:t>
      </w:r>
      <w:bookmarkEnd w:id="168"/>
      <w:bookmarkEnd w:id="169"/>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bookmarkStart w:id="170" w:name="_Toc489284241"/>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 xml:space="preserve">.1 </w:t>
      </w:r>
      <w:r>
        <w:rPr>
          <w:rFonts w:hint="eastAsia" w:ascii="宋体" w:hAnsi="宋体"/>
          <w:sz w:val="21"/>
          <w:szCs w:val="21"/>
          <w:lang w:eastAsia="zh-CN"/>
        </w:rPr>
        <w:t>成交人</w:t>
      </w:r>
      <w:r>
        <w:rPr>
          <w:rFonts w:hint="eastAsia" w:ascii="宋体" w:hAnsi="宋体"/>
          <w:sz w:val="21"/>
          <w:szCs w:val="21"/>
        </w:rPr>
        <w:t>的确定</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.1.1除</w:t>
      </w:r>
      <w:r>
        <w:rPr>
          <w:rFonts w:hint="eastAsia" w:ascii="宋体" w:hAnsi="宋体"/>
          <w:sz w:val="21"/>
          <w:szCs w:val="21"/>
          <w:lang w:eastAsia="zh-CN"/>
        </w:rPr>
        <w:t>投标供应商</w:t>
      </w:r>
      <w:r>
        <w:rPr>
          <w:rFonts w:hint="eastAsia" w:ascii="宋体" w:hAnsi="宋体"/>
          <w:sz w:val="21"/>
          <w:szCs w:val="21"/>
        </w:rPr>
        <w:t>须知前附表规定评标委员会直接确定</w:t>
      </w:r>
      <w:r>
        <w:rPr>
          <w:rFonts w:hint="eastAsia" w:ascii="宋体" w:hAnsi="宋体"/>
          <w:sz w:val="21"/>
          <w:szCs w:val="21"/>
          <w:lang w:eastAsia="zh-CN"/>
        </w:rPr>
        <w:t>成交人</w:t>
      </w:r>
      <w:r>
        <w:rPr>
          <w:rFonts w:hint="eastAsia" w:ascii="宋体" w:hAnsi="宋体"/>
          <w:sz w:val="21"/>
          <w:szCs w:val="21"/>
        </w:rPr>
        <w:t>外，</w:t>
      </w:r>
      <w:r>
        <w:rPr>
          <w:rFonts w:hint="eastAsia" w:ascii="宋体" w:hAnsi="宋体"/>
          <w:sz w:val="21"/>
          <w:szCs w:val="21"/>
          <w:lang w:eastAsia="zh-CN"/>
        </w:rPr>
        <w:t>招标人</w:t>
      </w:r>
      <w:r>
        <w:rPr>
          <w:rFonts w:hint="eastAsia" w:ascii="宋体" w:hAnsi="宋体"/>
          <w:sz w:val="21"/>
          <w:szCs w:val="21"/>
        </w:rPr>
        <w:t>依据评标委员会推荐的</w:t>
      </w:r>
      <w:r>
        <w:rPr>
          <w:rFonts w:hint="eastAsia" w:ascii="宋体" w:hAnsi="宋体"/>
          <w:sz w:val="21"/>
          <w:szCs w:val="21"/>
          <w:lang w:eastAsia="zh-CN"/>
        </w:rPr>
        <w:t>成交候选人</w:t>
      </w:r>
      <w:r>
        <w:rPr>
          <w:rFonts w:hint="eastAsia" w:ascii="宋体" w:hAnsi="宋体"/>
          <w:sz w:val="21"/>
          <w:szCs w:val="21"/>
        </w:rPr>
        <w:t>确定</w:t>
      </w:r>
      <w:r>
        <w:rPr>
          <w:rFonts w:hint="eastAsia" w:ascii="宋体" w:hAnsi="宋体"/>
          <w:sz w:val="21"/>
          <w:szCs w:val="21"/>
          <w:lang w:eastAsia="zh-CN"/>
        </w:rPr>
        <w:t>成交人</w:t>
      </w:r>
      <w:r>
        <w:rPr>
          <w:rFonts w:hint="eastAsia" w:ascii="宋体" w:hAnsi="宋体"/>
          <w:sz w:val="21"/>
          <w:szCs w:val="21"/>
        </w:rPr>
        <w:t>，评标委员会推荐</w:t>
      </w:r>
      <w:r>
        <w:rPr>
          <w:rFonts w:hint="eastAsia" w:ascii="宋体" w:hAnsi="宋体"/>
          <w:sz w:val="21"/>
          <w:szCs w:val="21"/>
          <w:lang w:eastAsia="zh-CN"/>
        </w:rPr>
        <w:t>成交候选人</w:t>
      </w:r>
      <w:r>
        <w:rPr>
          <w:rFonts w:hint="eastAsia" w:ascii="宋体" w:hAnsi="宋体"/>
          <w:sz w:val="21"/>
          <w:szCs w:val="21"/>
        </w:rPr>
        <w:t>的人数见</w:t>
      </w:r>
      <w:r>
        <w:rPr>
          <w:rFonts w:hint="eastAsia" w:ascii="宋体" w:hAnsi="宋体"/>
          <w:sz w:val="21"/>
          <w:szCs w:val="21"/>
          <w:lang w:eastAsia="zh-CN"/>
        </w:rPr>
        <w:t>投标供应商</w:t>
      </w:r>
      <w:r>
        <w:rPr>
          <w:rFonts w:hint="eastAsia" w:ascii="宋体" w:hAnsi="宋体"/>
          <w:sz w:val="21"/>
          <w:szCs w:val="21"/>
        </w:rPr>
        <w:t>须知前附表。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.1.2</w:t>
      </w:r>
      <w:r>
        <w:rPr>
          <w:rFonts w:hint="eastAsia" w:ascii="宋体" w:hAnsi="宋体"/>
          <w:sz w:val="21"/>
          <w:szCs w:val="21"/>
          <w:lang w:eastAsia="zh-CN"/>
        </w:rPr>
        <w:t>成交人</w:t>
      </w:r>
      <w:r>
        <w:rPr>
          <w:rFonts w:hint="eastAsia" w:ascii="宋体" w:hAnsi="宋体"/>
          <w:sz w:val="21"/>
          <w:szCs w:val="21"/>
        </w:rPr>
        <w:t>确定后，</w:t>
      </w:r>
      <w:r>
        <w:rPr>
          <w:rFonts w:hint="eastAsia" w:ascii="宋体" w:hAnsi="宋体"/>
          <w:sz w:val="21"/>
          <w:szCs w:val="21"/>
          <w:lang w:eastAsia="zh-CN"/>
        </w:rPr>
        <w:t>招标人</w:t>
      </w:r>
      <w:r>
        <w:rPr>
          <w:rFonts w:hint="eastAsia" w:ascii="宋体" w:hAnsi="宋体"/>
          <w:sz w:val="21"/>
          <w:szCs w:val="21"/>
        </w:rPr>
        <w:t>应将</w:t>
      </w:r>
      <w:r>
        <w:rPr>
          <w:rFonts w:hint="eastAsia" w:ascii="宋体" w:hAnsi="宋体"/>
          <w:sz w:val="21"/>
          <w:szCs w:val="21"/>
          <w:lang w:eastAsia="zh-CN"/>
        </w:rPr>
        <w:t>成交</w:t>
      </w:r>
      <w:r>
        <w:rPr>
          <w:rFonts w:hint="eastAsia" w:ascii="宋体" w:hAnsi="宋体"/>
          <w:sz w:val="21"/>
          <w:szCs w:val="21"/>
        </w:rPr>
        <w:t>信息</w:t>
      </w:r>
      <w:r>
        <w:rPr>
          <w:rFonts w:hint="eastAsia" w:ascii="宋体" w:hAnsi="宋体"/>
          <w:sz w:val="21"/>
          <w:szCs w:val="21"/>
          <w:highlight w:val="none"/>
        </w:rPr>
        <w:t>在</w:t>
      </w:r>
      <w:r>
        <w:rPr>
          <w:rFonts w:hint="eastAsia" w:ascii="宋体" w:hAnsi="宋体"/>
          <w:sz w:val="21"/>
          <w:szCs w:val="21"/>
          <w:highlight w:val="none"/>
          <w:lang w:eastAsia="zh-CN"/>
        </w:rPr>
        <w:t>滁州市教育体育局</w:t>
      </w:r>
      <w:r>
        <w:rPr>
          <w:rFonts w:hint="eastAsia" w:ascii="宋体" w:hAnsi="宋体"/>
          <w:sz w:val="21"/>
          <w:szCs w:val="21"/>
          <w:highlight w:val="none"/>
        </w:rPr>
        <w:t>网站上</w:t>
      </w:r>
      <w:r>
        <w:rPr>
          <w:rFonts w:hint="eastAsia" w:ascii="宋体" w:hAnsi="宋体"/>
          <w:sz w:val="21"/>
          <w:szCs w:val="21"/>
        </w:rPr>
        <w:t>公告。</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 xml:space="preserve">.2 </w:t>
      </w:r>
      <w:r>
        <w:rPr>
          <w:rFonts w:hint="eastAsia" w:ascii="宋体" w:hAnsi="宋体"/>
          <w:sz w:val="21"/>
          <w:szCs w:val="21"/>
          <w:lang w:eastAsia="zh-CN"/>
        </w:rPr>
        <w:t>成交</w:t>
      </w:r>
      <w:r>
        <w:rPr>
          <w:rFonts w:hint="eastAsia" w:ascii="宋体" w:hAnsi="宋体"/>
          <w:sz w:val="21"/>
          <w:szCs w:val="21"/>
        </w:rPr>
        <w:t>通知书</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.2.1</w:t>
      </w:r>
      <w:r>
        <w:rPr>
          <w:rFonts w:hint="eastAsia" w:ascii="宋体" w:hAnsi="宋体"/>
          <w:sz w:val="21"/>
          <w:szCs w:val="21"/>
          <w:lang w:eastAsia="zh-CN"/>
        </w:rPr>
        <w:t>招标人</w:t>
      </w:r>
      <w:r>
        <w:rPr>
          <w:rFonts w:hint="eastAsia" w:ascii="宋体" w:hAnsi="宋体"/>
          <w:sz w:val="21"/>
          <w:szCs w:val="21"/>
        </w:rPr>
        <w:t>或采购代理机构应在</w:t>
      </w:r>
      <w:r>
        <w:rPr>
          <w:rFonts w:hint="eastAsia" w:ascii="宋体" w:hAnsi="宋体"/>
          <w:sz w:val="21"/>
          <w:szCs w:val="21"/>
          <w:lang w:eastAsia="zh-CN"/>
        </w:rPr>
        <w:t>成交人</w:t>
      </w:r>
      <w:r>
        <w:rPr>
          <w:rFonts w:hint="eastAsia" w:ascii="宋体" w:hAnsi="宋体"/>
          <w:sz w:val="21"/>
          <w:szCs w:val="21"/>
        </w:rPr>
        <w:t>确定之日起2个工作日内，在</w:t>
      </w:r>
      <w:r>
        <w:rPr>
          <w:rFonts w:hint="eastAsia" w:ascii="宋体" w:hAnsi="宋体"/>
          <w:sz w:val="21"/>
          <w:szCs w:val="21"/>
          <w:lang w:eastAsia="zh-CN"/>
        </w:rPr>
        <w:t>滁州市教育体育局</w:t>
      </w:r>
      <w:r>
        <w:rPr>
          <w:rFonts w:hint="eastAsia" w:ascii="宋体" w:hAnsi="宋体"/>
          <w:sz w:val="21"/>
          <w:szCs w:val="21"/>
        </w:rPr>
        <w:t>等网站公告</w:t>
      </w:r>
      <w:r>
        <w:rPr>
          <w:rFonts w:hint="eastAsia" w:ascii="宋体" w:hAnsi="宋体"/>
          <w:sz w:val="21"/>
          <w:szCs w:val="21"/>
          <w:lang w:eastAsia="zh-CN"/>
        </w:rPr>
        <w:t>成交</w:t>
      </w:r>
      <w:r>
        <w:rPr>
          <w:rFonts w:hint="eastAsia" w:ascii="宋体" w:hAnsi="宋体"/>
          <w:sz w:val="21"/>
          <w:szCs w:val="21"/>
        </w:rPr>
        <w:t>结果并同时向</w:t>
      </w:r>
      <w:r>
        <w:rPr>
          <w:rFonts w:hint="eastAsia" w:ascii="宋体" w:hAnsi="宋体"/>
          <w:sz w:val="21"/>
          <w:szCs w:val="21"/>
          <w:lang w:eastAsia="zh-CN"/>
        </w:rPr>
        <w:t>成交人</w:t>
      </w:r>
      <w:r>
        <w:rPr>
          <w:rFonts w:hint="eastAsia" w:ascii="宋体" w:hAnsi="宋体"/>
          <w:sz w:val="21"/>
          <w:szCs w:val="21"/>
        </w:rPr>
        <w:t>发出成交通知书。</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.2.2</w:t>
      </w:r>
      <w:r>
        <w:rPr>
          <w:rFonts w:hint="eastAsia" w:ascii="宋体" w:hAnsi="宋体"/>
          <w:sz w:val="21"/>
          <w:szCs w:val="21"/>
          <w:lang w:eastAsia="zh-CN"/>
        </w:rPr>
        <w:t>成交</w:t>
      </w:r>
      <w:r>
        <w:rPr>
          <w:rFonts w:hint="eastAsia" w:ascii="宋体" w:hAnsi="宋体"/>
          <w:sz w:val="21"/>
          <w:szCs w:val="21"/>
        </w:rPr>
        <w:t>通知书须加盖</w:t>
      </w:r>
      <w:r>
        <w:rPr>
          <w:rFonts w:hint="eastAsia" w:ascii="宋体" w:hAnsi="宋体"/>
          <w:sz w:val="21"/>
          <w:szCs w:val="21"/>
          <w:lang w:eastAsia="zh-CN"/>
        </w:rPr>
        <w:t>招标人和</w:t>
      </w:r>
      <w:r>
        <w:rPr>
          <w:rFonts w:hint="eastAsia" w:ascii="宋体" w:hAnsi="宋体"/>
          <w:sz w:val="21"/>
          <w:szCs w:val="21"/>
        </w:rPr>
        <w:t>采购代理机构公章后，方可发出。</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.2.3</w:t>
      </w:r>
      <w:r>
        <w:rPr>
          <w:rFonts w:hint="eastAsia" w:ascii="宋体" w:hAnsi="宋体"/>
          <w:sz w:val="21"/>
          <w:szCs w:val="21"/>
          <w:lang w:eastAsia="zh-CN"/>
        </w:rPr>
        <w:t>招标人</w:t>
      </w:r>
      <w:r>
        <w:rPr>
          <w:rFonts w:hint="eastAsia" w:ascii="宋体" w:hAnsi="宋体"/>
          <w:sz w:val="21"/>
          <w:szCs w:val="21"/>
        </w:rPr>
        <w:t>将在发出</w:t>
      </w:r>
      <w:r>
        <w:rPr>
          <w:rFonts w:hint="eastAsia" w:ascii="宋体" w:hAnsi="宋体"/>
          <w:sz w:val="21"/>
          <w:szCs w:val="21"/>
          <w:lang w:eastAsia="zh-CN"/>
        </w:rPr>
        <w:t>成交</w:t>
      </w:r>
      <w:r>
        <w:rPr>
          <w:rFonts w:hint="eastAsia" w:ascii="宋体" w:hAnsi="宋体"/>
          <w:sz w:val="21"/>
          <w:szCs w:val="21"/>
        </w:rPr>
        <w:t>通知书的同时，向未通过资格审查的</w:t>
      </w:r>
      <w:r>
        <w:rPr>
          <w:rFonts w:hint="eastAsia" w:ascii="宋体" w:hAnsi="宋体"/>
          <w:sz w:val="21"/>
          <w:szCs w:val="21"/>
          <w:lang w:eastAsia="zh-CN"/>
        </w:rPr>
        <w:t>投标供应商</w:t>
      </w:r>
      <w:r>
        <w:rPr>
          <w:rFonts w:hint="eastAsia" w:ascii="宋体" w:hAnsi="宋体"/>
          <w:sz w:val="21"/>
          <w:szCs w:val="21"/>
        </w:rPr>
        <w:t>告知其未通过的原因。</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71" w:name="_Toc2462"/>
      <w:r>
        <w:rPr>
          <w:rFonts w:ascii="宋体" w:hAnsi="宋体"/>
          <w:sz w:val="21"/>
          <w:szCs w:val="21"/>
        </w:rPr>
        <w:t>38.</w:t>
      </w:r>
      <w:r>
        <w:rPr>
          <w:rFonts w:hint="eastAsia" w:ascii="宋体" w:hAnsi="宋体"/>
          <w:sz w:val="21"/>
          <w:szCs w:val="21"/>
        </w:rPr>
        <w:t>接受和拒绝任何或所有投标的权力</w:t>
      </w:r>
      <w:bookmarkEnd w:id="170"/>
      <w:bookmarkEnd w:id="17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38.1</w:t>
      </w:r>
      <w:r>
        <w:rPr>
          <w:rFonts w:hint="eastAsia" w:ascii="宋体" w:hAnsi="宋体"/>
          <w:sz w:val="21"/>
          <w:szCs w:val="21"/>
        </w:rPr>
        <w:t>采购方保留在定标之前任何时候出现特殊情况，经磋商小组认定后，可以接受或拒绝任何投标的权力，对受影响的供应商不承担任何责任，也没有向供应商解释其理由的义务。</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72" w:name="_Toc489284242"/>
      <w:bookmarkStart w:id="173" w:name="_Toc30969"/>
      <w:r>
        <w:rPr>
          <w:rFonts w:ascii="宋体" w:hAnsi="宋体"/>
          <w:sz w:val="21"/>
          <w:szCs w:val="21"/>
        </w:rPr>
        <w:t>39.</w:t>
      </w:r>
      <w:r>
        <w:rPr>
          <w:rFonts w:hint="eastAsia" w:ascii="宋体" w:hAnsi="宋体"/>
          <w:sz w:val="21"/>
          <w:szCs w:val="21"/>
          <w:lang w:eastAsia="zh-CN"/>
        </w:rPr>
        <w:t>成交</w:t>
      </w:r>
      <w:r>
        <w:rPr>
          <w:rFonts w:hint="eastAsia" w:ascii="宋体" w:hAnsi="宋体"/>
          <w:sz w:val="21"/>
          <w:szCs w:val="21"/>
        </w:rPr>
        <w:t>通知</w:t>
      </w:r>
      <w:bookmarkEnd w:id="172"/>
      <w:bookmarkEnd w:id="173"/>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39.1</w:t>
      </w:r>
      <w:r>
        <w:rPr>
          <w:rFonts w:hint="eastAsia" w:ascii="宋体" w:hAnsi="宋体"/>
          <w:sz w:val="21"/>
          <w:szCs w:val="21"/>
        </w:rPr>
        <w:t>在</w:t>
      </w:r>
      <w:r>
        <w:rPr>
          <w:rFonts w:hint="eastAsia" w:ascii="宋体" w:hAnsi="宋体"/>
          <w:sz w:val="21"/>
          <w:szCs w:val="21"/>
          <w:lang w:eastAsia="zh-CN"/>
        </w:rPr>
        <w:t>成交</w:t>
      </w:r>
      <w:r>
        <w:rPr>
          <w:rFonts w:hint="eastAsia" w:ascii="宋体" w:hAnsi="宋体"/>
          <w:sz w:val="21"/>
          <w:szCs w:val="21"/>
        </w:rPr>
        <w:t>公示期结束后，采购代理机构向成交供应商发出书面成交通知书。</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39.2</w:t>
      </w:r>
      <w:r>
        <w:rPr>
          <w:rFonts w:hint="eastAsia" w:ascii="宋体" w:hAnsi="宋体"/>
          <w:sz w:val="21"/>
          <w:szCs w:val="21"/>
        </w:rPr>
        <w:t>采购代理机构发出成交通知书后，将通知所有未</w:t>
      </w:r>
      <w:r>
        <w:rPr>
          <w:rFonts w:hint="eastAsia" w:ascii="宋体" w:hAnsi="宋体"/>
          <w:sz w:val="21"/>
          <w:szCs w:val="21"/>
          <w:lang w:eastAsia="zh-CN"/>
        </w:rPr>
        <w:t>成交</w:t>
      </w:r>
      <w:r>
        <w:rPr>
          <w:rFonts w:hint="eastAsia" w:ascii="宋体" w:hAnsi="宋体"/>
          <w:sz w:val="21"/>
          <w:szCs w:val="21"/>
        </w:rPr>
        <w:t>的供应商。</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sz w:val="21"/>
          <w:szCs w:val="21"/>
        </w:rPr>
      </w:pPr>
      <w:bookmarkStart w:id="174" w:name="_Toc489284243"/>
      <w:bookmarkStart w:id="175" w:name="_Toc6230"/>
      <w:r>
        <w:rPr>
          <w:rFonts w:ascii="宋体" w:hAnsi="宋体"/>
          <w:sz w:val="21"/>
          <w:szCs w:val="21"/>
        </w:rPr>
        <w:t>40.</w:t>
      </w:r>
      <w:bookmarkEnd w:id="174"/>
      <w:r>
        <w:rPr>
          <w:rFonts w:hint="eastAsia" w:ascii="宋体" w:hAnsi="宋体"/>
          <w:sz w:val="21"/>
          <w:szCs w:val="21"/>
        </w:rPr>
        <w:t xml:space="preserve"> 合同协议书的签订</w:t>
      </w:r>
      <w:bookmarkEnd w:id="175"/>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40.1</w:t>
      </w:r>
      <w:r>
        <w:rPr>
          <w:rFonts w:hint="eastAsia" w:ascii="宋体" w:hAnsi="宋体"/>
          <w:sz w:val="21"/>
          <w:szCs w:val="21"/>
          <w:lang w:eastAsia="zh-CN"/>
        </w:rPr>
        <w:t>招标人</w:t>
      </w:r>
      <w:r>
        <w:rPr>
          <w:rFonts w:hint="eastAsia" w:ascii="宋体" w:hAnsi="宋体"/>
          <w:sz w:val="21"/>
          <w:szCs w:val="21"/>
        </w:rPr>
        <w:t>与</w:t>
      </w:r>
      <w:r>
        <w:rPr>
          <w:rFonts w:hint="eastAsia" w:ascii="宋体" w:hAnsi="宋体"/>
          <w:sz w:val="21"/>
          <w:szCs w:val="21"/>
          <w:lang w:eastAsia="zh-CN"/>
        </w:rPr>
        <w:t>成交人</w:t>
      </w:r>
      <w:r>
        <w:rPr>
          <w:rFonts w:hint="eastAsia" w:ascii="宋体" w:hAnsi="宋体"/>
          <w:sz w:val="21"/>
          <w:szCs w:val="21"/>
        </w:rPr>
        <w:t>将于</w:t>
      </w:r>
      <w:r>
        <w:rPr>
          <w:rFonts w:hint="eastAsia" w:ascii="宋体" w:hAnsi="宋体"/>
          <w:sz w:val="21"/>
          <w:szCs w:val="21"/>
          <w:lang w:eastAsia="zh-CN"/>
        </w:rPr>
        <w:t>成交</w:t>
      </w:r>
      <w:r>
        <w:rPr>
          <w:rFonts w:hint="eastAsia" w:ascii="宋体" w:hAnsi="宋体"/>
          <w:sz w:val="21"/>
          <w:szCs w:val="21"/>
        </w:rPr>
        <w:t>通知书发出之日起30日内，按照磋商文件和成交人的响应文件订立书面采购合同。</w:t>
      </w:r>
      <w:r>
        <w:rPr>
          <w:rFonts w:hint="eastAsia" w:ascii="宋体" w:hAnsi="宋体"/>
          <w:sz w:val="21"/>
          <w:szCs w:val="21"/>
          <w:lang w:eastAsia="zh-CN"/>
        </w:rPr>
        <w:t>招标人</w:t>
      </w:r>
      <w:r>
        <w:rPr>
          <w:rFonts w:hint="eastAsia" w:ascii="宋体" w:hAnsi="宋体"/>
          <w:sz w:val="21"/>
          <w:szCs w:val="21"/>
        </w:rPr>
        <w:t>和成交人不得再行订立背离合同实质性内容的其他协议。</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 xml:space="preserve">40.2 </w:t>
      </w:r>
      <w:r>
        <w:rPr>
          <w:rFonts w:hint="eastAsia" w:ascii="宋体" w:hAnsi="宋体"/>
          <w:sz w:val="21"/>
          <w:szCs w:val="21"/>
          <w:lang w:eastAsia="zh-CN"/>
        </w:rPr>
        <w:t>招标人</w:t>
      </w:r>
      <w:r>
        <w:rPr>
          <w:rFonts w:hint="eastAsia" w:ascii="宋体" w:hAnsi="宋体"/>
          <w:sz w:val="21"/>
          <w:szCs w:val="21"/>
        </w:rPr>
        <w:t>如不按本投标须知规定与成交人订立合同，或者</w:t>
      </w:r>
      <w:r>
        <w:rPr>
          <w:rFonts w:hint="eastAsia" w:ascii="宋体" w:hAnsi="宋体"/>
          <w:sz w:val="21"/>
          <w:szCs w:val="21"/>
          <w:lang w:eastAsia="zh-CN"/>
        </w:rPr>
        <w:t>招标人</w:t>
      </w:r>
      <w:r>
        <w:rPr>
          <w:rFonts w:hint="eastAsia" w:ascii="宋体" w:hAnsi="宋体"/>
          <w:sz w:val="21"/>
          <w:szCs w:val="21"/>
        </w:rPr>
        <w:t>、成交人订立背离合同实质性内容的协议，</w:t>
      </w:r>
      <w:r>
        <w:rPr>
          <w:rFonts w:hint="eastAsia" w:ascii="宋体" w:hAnsi="宋体"/>
          <w:sz w:val="21"/>
          <w:szCs w:val="21"/>
          <w:lang w:eastAsia="zh-CN"/>
        </w:rPr>
        <w:t>招标人</w:t>
      </w:r>
      <w:r>
        <w:rPr>
          <w:rFonts w:hint="eastAsia" w:ascii="宋体" w:hAnsi="宋体"/>
          <w:sz w:val="21"/>
          <w:szCs w:val="21"/>
        </w:rPr>
        <w:t>应当按进行赔偿，给成交人造成的损失的，还应当予以赔偿，同时依法承担相应法律责任。</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40.3成交人如不按本投标须知的规定与</w:t>
      </w:r>
      <w:r>
        <w:rPr>
          <w:rFonts w:hint="eastAsia" w:ascii="宋体" w:hAnsi="宋体"/>
          <w:sz w:val="21"/>
          <w:szCs w:val="21"/>
          <w:lang w:eastAsia="zh-CN"/>
        </w:rPr>
        <w:t>招标人</w:t>
      </w:r>
      <w:r>
        <w:rPr>
          <w:rFonts w:hint="eastAsia" w:ascii="宋体" w:hAnsi="宋体"/>
          <w:sz w:val="21"/>
          <w:szCs w:val="21"/>
        </w:rPr>
        <w:t>订立合同，则</w:t>
      </w:r>
      <w:r>
        <w:rPr>
          <w:rFonts w:hint="eastAsia" w:ascii="宋体" w:hAnsi="宋体"/>
          <w:sz w:val="21"/>
          <w:szCs w:val="21"/>
          <w:lang w:eastAsia="zh-CN"/>
        </w:rPr>
        <w:t>招标人</w:t>
      </w:r>
      <w:r>
        <w:rPr>
          <w:rFonts w:hint="eastAsia" w:ascii="宋体" w:hAnsi="宋体"/>
          <w:sz w:val="21"/>
          <w:szCs w:val="21"/>
        </w:rPr>
        <w:t>将废除授标，给</w:t>
      </w:r>
      <w:r>
        <w:rPr>
          <w:rFonts w:hint="eastAsia" w:ascii="宋体" w:hAnsi="宋体"/>
          <w:sz w:val="21"/>
          <w:szCs w:val="21"/>
          <w:lang w:eastAsia="zh-CN"/>
        </w:rPr>
        <w:t>招标人</w:t>
      </w:r>
      <w:r>
        <w:rPr>
          <w:rFonts w:hint="eastAsia" w:ascii="宋体" w:hAnsi="宋体"/>
          <w:sz w:val="21"/>
          <w:szCs w:val="21"/>
        </w:rPr>
        <w:t>造成的损失超过投标担保数额的，还应当对超过部分予以赔偿，同时依法承担相应法律责任。</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40.4成交人应当按照合同约定履行义务，完成</w:t>
      </w:r>
      <w:r>
        <w:rPr>
          <w:rFonts w:hint="eastAsia" w:ascii="宋体" w:hAnsi="宋体"/>
          <w:sz w:val="21"/>
          <w:szCs w:val="21"/>
          <w:lang w:eastAsia="zh-CN"/>
        </w:rPr>
        <w:t>成交</w:t>
      </w:r>
      <w:r>
        <w:rPr>
          <w:rFonts w:hint="eastAsia" w:ascii="宋体" w:hAnsi="宋体"/>
          <w:sz w:val="21"/>
          <w:szCs w:val="21"/>
        </w:rPr>
        <w:t>项目，不得将</w:t>
      </w:r>
      <w:r>
        <w:rPr>
          <w:rFonts w:hint="eastAsia" w:ascii="宋体" w:hAnsi="宋体"/>
          <w:sz w:val="21"/>
          <w:szCs w:val="21"/>
          <w:lang w:eastAsia="zh-CN"/>
        </w:rPr>
        <w:t>成交</w:t>
      </w:r>
      <w:r>
        <w:rPr>
          <w:rFonts w:hint="eastAsia" w:ascii="宋体" w:hAnsi="宋体"/>
          <w:sz w:val="21"/>
          <w:szCs w:val="21"/>
        </w:rPr>
        <w:t>项目转让（转包）给他人。</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76" w:name="_Toc489284244"/>
      <w:bookmarkStart w:id="177" w:name="_Toc1380"/>
      <w:r>
        <w:rPr>
          <w:rFonts w:hint="eastAsia" w:ascii="宋体" w:hAnsi="宋体"/>
          <w:sz w:val="21"/>
          <w:szCs w:val="21"/>
        </w:rPr>
        <w:t>41.履约保证金</w:t>
      </w:r>
      <w:bookmarkEnd w:id="176"/>
      <w:bookmarkEnd w:id="177"/>
    </w:p>
    <w:p>
      <w:pPr>
        <w:pStyle w:val="8"/>
        <w:pageBreakBefore w:val="0"/>
        <w:widowControl w:val="0"/>
        <w:kinsoku/>
        <w:wordWrap/>
        <w:overflowPunct w:val="0"/>
        <w:topLinePunct w:val="0"/>
        <w:autoSpaceDE/>
        <w:autoSpaceDN/>
        <w:bidi w:val="0"/>
        <w:adjustRightInd w:val="0"/>
        <w:snapToGrid w:val="0"/>
        <w:spacing w:before="0" w:after="0" w:line="315" w:lineRule="auto"/>
        <w:ind w:firstLine="420" w:firstLineChars="200"/>
        <w:rPr>
          <w:rFonts w:ascii="宋体" w:hAnsi="宋体"/>
          <w:b w:val="0"/>
          <w:sz w:val="21"/>
          <w:szCs w:val="21"/>
        </w:rPr>
      </w:pPr>
      <w:bookmarkStart w:id="178" w:name="_Toc25210"/>
      <w:bookmarkStart w:id="179" w:name="_Toc489284245"/>
      <w:bookmarkStart w:id="180" w:name="_Toc311415613"/>
      <w:r>
        <w:rPr>
          <w:rFonts w:hint="eastAsia" w:ascii="宋体" w:hAnsi="宋体"/>
          <w:b w:val="0"/>
          <w:sz w:val="21"/>
          <w:szCs w:val="21"/>
        </w:rPr>
        <w:t>详见前附表。</w:t>
      </w:r>
      <w:bookmarkEnd w:id="178"/>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81" w:name="_Toc3435"/>
      <w:r>
        <w:rPr>
          <w:rFonts w:ascii="宋体" w:hAnsi="宋体"/>
          <w:sz w:val="21"/>
          <w:szCs w:val="21"/>
        </w:rPr>
        <w:t>42</w:t>
      </w:r>
      <w:r>
        <w:rPr>
          <w:rFonts w:hint="eastAsia" w:ascii="宋体" w:hAnsi="宋体"/>
          <w:sz w:val="21"/>
          <w:szCs w:val="21"/>
        </w:rPr>
        <w:t>．腐败和欺诈行为</w:t>
      </w:r>
      <w:bookmarkEnd w:id="179"/>
      <w:bookmarkEnd w:id="180"/>
      <w:bookmarkEnd w:id="18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42.1 </w:t>
      </w:r>
      <w:r>
        <w:rPr>
          <w:rFonts w:hint="eastAsia" w:ascii="宋体" w:hAnsi="宋体"/>
          <w:sz w:val="21"/>
          <w:szCs w:val="21"/>
        </w:rPr>
        <w:t>定义</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a. “</w:t>
      </w:r>
      <w:r>
        <w:rPr>
          <w:rFonts w:hint="eastAsia" w:ascii="宋体" w:hAnsi="宋体"/>
          <w:sz w:val="21"/>
          <w:szCs w:val="21"/>
        </w:rPr>
        <w:t>腐败行为</w:t>
      </w:r>
      <w:r>
        <w:rPr>
          <w:rFonts w:ascii="宋体" w:hAnsi="宋体"/>
          <w:sz w:val="21"/>
          <w:szCs w:val="21"/>
        </w:rPr>
        <w:t>”</w:t>
      </w:r>
      <w:r>
        <w:rPr>
          <w:rFonts w:hint="eastAsia" w:ascii="宋体" w:hAnsi="宋体"/>
          <w:sz w:val="21"/>
          <w:szCs w:val="21"/>
        </w:rPr>
        <w:t>是指提供给予接受或索取任何有价值的东西来影响采购代理机构和</w:t>
      </w:r>
      <w:r>
        <w:rPr>
          <w:rFonts w:ascii="宋体" w:hAnsi="宋体"/>
          <w:sz w:val="21"/>
          <w:szCs w:val="21"/>
        </w:rPr>
        <w:t>/</w:t>
      </w:r>
      <w:r>
        <w:rPr>
          <w:rFonts w:hint="eastAsia" w:ascii="宋体" w:hAnsi="宋体"/>
          <w:sz w:val="21"/>
          <w:szCs w:val="21"/>
        </w:rPr>
        <w:t>或</w:t>
      </w:r>
      <w:r>
        <w:rPr>
          <w:rFonts w:hint="eastAsia" w:ascii="宋体" w:hAnsi="宋体"/>
          <w:sz w:val="21"/>
          <w:szCs w:val="21"/>
          <w:lang w:eastAsia="zh-CN"/>
        </w:rPr>
        <w:t>招标人</w:t>
      </w:r>
      <w:r>
        <w:rPr>
          <w:rFonts w:hint="eastAsia" w:ascii="宋体" w:hAnsi="宋体"/>
          <w:sz w:val="21"/>
          <w:szCs w:val="21"/>
        </w:rPr>
        <w:t>在采购过程或合同实施过程中的行为。</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b. “</w:t>
      </w:r>
      <w:r>
        <w:rPr>
          <w:rFonts w:hint="eastAsia" w:ascii="宋体" w:hAnsi="宋体"/>
          <w:sz w:val="21"/>
          <w:szCs w:val="21"/>
        </w:rPr>
        <w:t>欺诈行为</w:t>
      </w:r>
      <w:r>
        <w:rPr>
          <w:rFonts w:ascii="宋体" w:hAnsi="宋体"/>
          <w:sz w:val="21"/>
          <w:szCs w:val="21"/>
        </w:rPr>
        <w:t>”</w:t>
      </w:r>
      <w:r>
        <w:rPr>
          <w:rFonts w:hint="eastAsia" w:ascii="宋体" w:hAnsi="宋体"/>
          <w:sz w:val="21"/>
          <w:szCs w:val="21"/>
        </w:rPr>
        <w:t>是指为了影响采购过程或合同实施过程而谎报事实，损害采购代理机构和</w:t>
      </w:r>
      <w:r>
        <w:rPr>
          <w:rFonts w:ascii="宋体" w:hAnsi="宋体"/>
          <w:sz w:val="21"/>
          <w:szCs w:val="21"/>
        </w:rPr>
        <w:t>/</w:t>
      </w:r>
      <w:r>
        <w:rPr>
          <w:rFonts w:hint="eastAsia" w:ascii="宋体" w:hAnsi="宋体"/>
          <w:sz w:val="21"/>
          <w:szCs w:val="21"/>
        </w:rPr>
        <w:t>或</w:t>
      </w:r>
      <w:r>
        <w:rPr>
          <w:rFonts w:hint="eastAsia" w:ascii="宋体" w:hAnsi="宋体"/>
          <w:sz w:val="21"/>
          <w:szCs w:val="21"/>
          <w:lang w:eastAsia="zh-CN"/>
        </w:rPr>
        <w:t>招标人</w:t>
      </w:r>
      <w:r>
        <w:rPr>
          <w:rFonts w:hint="eastAsia" w:ascii="宋体" w:hAnsi="宋体"/>
          <w:sz w:val="21"/>
          <w:szCs w:val="21"/>
        </w:rPr>
        <w:t>的利益，包括供应商之间相互串通（递交响应文件之前和之后），人为地使磋商丧失竞争性，剥夺</w:t>
      </w:r>
      <w:r>
        <w:rPr>
          <w:rFonts w:hint="eastAsia" w:ascii="宋体" w:hAnsi="宋体"/>
          <w:sz w:val="21"/>
          <w:szCs w:val="21"/>
          <w:lang w:eastAsia="zh-CN"/>
        </w:rPr>
        <w:t>招标人</w:t>
      </w:r>
      <w:r>
        <w:rPr>
          <w:rFonts w:hint="eastAsia" w:ascii="宋体" w:hAnsi="宋体"/>
          <w:sz w:val="21"/>
          <w:szCs w:val="21"/>
        </w:rPr>
        <w:t>从自由公开竞争所能获得的权益。</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42.2</w:t>
      </w:r>
      <w:r>
        <w:rPr>
          <w:rFonts w:hint="eastAsia" w:ascii="宋体" w:hAnsi="宋体"/>
          <w:sz w:val="21"/>
          <w:szCs w:val="21"/>
        </w:rPr>
        <w:t>如果采购代理机构和</w:t>
      </w:r>
      <w:r>
        <w:rPr>
          <w:rFonts w:hint="eastAsia" w:ascii="宋体" w:hAnsi="宋体"/>
          <w:sz w:val="21"/>
          <w:szCs w:val="21"/>
          <w:lang w:eastAsia="zh-CN"/>
        </w:rPr>
        <w:t>招标人</w:t>
      </w:r>
      <w:r>
        <w:rPr>
          <w:rFonts w:hint="eastAsia" w:ascii="宋体" w:hAnsi="宋体"/>
          <w:sz w:val="21"/>
          <w:szCs w:val="21"/>
        </w:rPr>
        <w:t>认为供应商在本项目的竞争中有腐败或欺诈行为，其磋商将被拒绝。</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264" w:lineRule="auto"/>
        <w:ind w:left="420"/>
        <w:jc w:val="center"/>
        <w:textAlignment w:val="auto"/>
        <w:rPr>
          <w:rFonts w:hint="eastAsia" w:ascii="宋体" w:hAnsi="宋体" w:eastAsia="宋体"/>
          <w:lang w:eastAsia="zh-CN"/>
        </w:rPr>
      </w:pPr>
      <w:bookmarkStart w:id="182" w:name="_Toc31022"/>
      <w:bookmarkStart w:id="183" w:name="_Toc489284247"/>
    </w:p>
    <w:p>
      <w:pPr>
        <w:rPr>
          <w:rFonts w:hint="eastAsia"/>
          <w:lang w:eastAsia="zh-CN"/>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jc w:val="center"/>
        <w:textAlignment w:val="auto"/>
        <w:rPr>
          <w:rFonts w:ascii="宋体" w:hAnsi="宋体"/>
          <w:highlight w:val="none"/>
        </w:rPr>
      </w:pPr>
      <w:r>
        <w:rPr>
          <w:rFonts w:hint="eastAsia" w:ascii="宋体" w:hAnsi="宋体"/>
          <w:highlight w:val="none"/>
        </w:rPr>
        <w:t>第</w:t>
      </w:r>
      <w:r>
        <w:rPr>
          <w:rFonts w:hint="eastAsia" w:ascii="宋体" w:hAnsi="宋体"/>
          <w:highlight w:val="none"/>
          <w:lang w:val="en-US" w:eastAsia="zh-CN"/>
        </w:rPr>
        <w:t>三章</w:t>
      </w:r>
      <w:r>
        <w:rPr>
          <w:rFonts w:hint="eastAsia" w:ascii="宋体" w:hAnsi="宋体"/>
          <w:highlight w:val="none"/>
        </w:rPr>
        <w:t xml:space="preserve"> 磋商办法</w:t>
      </w:r>
      <w:bookmarkEnd w:id="182"/>
      <w:bookmarkEnd w:id="183"/>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sz w:val="21"/>
          <w:szCs w:val="21"/>
        </w:rPr>
      </w:pPr>
      <w:r>
        <w:rPr>
          <w:rFonts w:ascii="宋体" w:hAnsi="宋体"/>
          <w:b/>
          <w:sz w:val="21"/>
          <w:szCs w:val="21"/>
        </w:rPr>
        <w:t xml:space="preserve">1. </w:t>
      </w:r>
      <w:r>
        <w:rPr>
          <w:rFonts w:hint="eastAsia" w:ascii="宋体" w:hAnsi="宋体"/>
          <w:b/>
          <w:sz w:val="21"/>
          <w:szCs w:val="21"/>
        </w:rPr>
        <w:t>评标原则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ascii="宋体" w:hAnsi="宋体"/>
          <w:sz w:val="21"/>
          <w:szCs w:val="21"/>
        </w:rPr>
        <w:t>1.1</w:t>
      </w:r>
      <w:r>
        <w:rPr>
          <w:rFonts w:hint="eastAsia" w:ascii="宋体" w:hAnsi="宋体"/>
          <w:bCs/>
          <w:sz w:val="21"/>
          <w:szCs w:val="21"/>
        </w:rPr>
        <w:t>磋商小组采用</w:t>
      </w:r>
      <w:r>
        <w:rPr>
          <w:rFonts w:ascii="宋体" w:hAnsi="宋体"/>
          <w:bCs/>
          <w:sz w:val="21"/>
          <w:szCs w:val="21"/>
        </w:rPr>
        <w:t>“</w:t>
      </w:r>
      <w:r>
        <w:rPr>
          <w:rFonts w:hint="eastAsia" w:ascii="宋体" w:hAnsi="宋体"/>
          <w:bCs/>
          <w:sz w:val="21"/>
          <w:szCs w:val="21"/>
        </w:rPr>
        <w:t>百分制综合</w:t>
      </w:r>
      <w:r>
        <w:rPr>
          <w:rFonts w:hint="eastAsia" w:ascii="宋体" w:hAnsi="宋体"/>
          <w:sz w:val="21"/>
          <w:szCs w:val="21"/>
        </w:rPr>
        <w:t>评分</w:t>
      </w:r>
      <w:r>
        <w:rPr>
          <w:rFonts w:hint="eastAsia" w:ascii="宋体" w:hAnsi="宋体"/>
          <w:bCs/>
          <w:sz w:val="21"/>
          <w:szCs w:val="21"/>
        </w:rPr>
        <w:t>法</w:t>
      </w:r>
      <w:r>
        <w:rPr>
          <w:rFonts w:ascii="宋体" w:hAnsi="宋体"/>
          <w:bCs/>
          <w:sz w:val="21"/>
          <w:szCs w:val="21"/>
        </w:rPr>
        <w:t>”</w:t>
      </w:r>
      <w:r>
        <w:rPr>
          <w:rFonts w:hint="eastAsia" w:ascii="宋体" w:hAnsi="宋体"/>
          <w:bCs/>
          <w:sz w:val="21"/>
          <w:szCs w:val="21"/>
        </w:rPr>
        <w:t>，对磋商文件进行评审。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ascii="宋体" w:hAnsi="宋体"/>
          <w:sz w:val="21"/>
          <w:szCs w:val="21"/>
        </w:rPr>
        <w:t>1.2</w:t>
      </w:r>
      <w:r>
        <w:rPr>
          <w:rFonts w:hint="eastAsia" w:ascii="宋体" w:hAnsi="宋体"/>
          <w:sz w:val="21"/>
          <w:szCs w:val="21"/>
        </w:rPr>
        <w:t>严格按照磋商文件要求和内容进行评标。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22" w:firstLineChars="200"/>
        <w:textAlignment w:val="auto"/>
        <w:rPr>
          <w:rFonts w:ascii="宋体" w:hAnsi="宋体"/>
          <w:sz w:val="21"/>
          <w:szCs w:val="21"/>
        </w:rPr>
      </w:pPr>
      <w:r>
        <w:rPr>
          <w:rFonts w:hint="eastAsia" w:ascii="宋体" w:hAnsi="宋体"/>
          <w:b/>
          <w:sz w:val="21"/>
          <w:szCs w:val="21"/>
        </w:rPr>
        <w:t>磋商内容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ascii="宋体" w:hAnsi="宋体"/>
          <w:sz w:val="21"/>
          <w:szCs w:val="21"/>
        </w:rPr>
        <w:t xml:space="preserve">    2.1</w:t>
      </w:r>
      <w:r>
        <w:rPr>
          <w:rFonts w:hint="eastAsia" w:ascii="宋体" w:hAnsi="宋体"/>
          <w:sz w:val="21"/>
          <w:szCs w:val="21"/>
        </w:rPr>
        <w:t>服务期限、服务内容、服务质量、服务价格等。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sz w:val="21"/>
          <w:szCs w:val="21"/>
        </w:rPr>
      </w:pPr>
      <w:r>
        <w:rPr>
          <w:rFonts w:ascii="宋体" w:hAnsi="宋体"/>
          <w:b/>
          <w:sz w:val="21"/>
          <w:szCs w:val="21"/>
        </w:rPr>
        <w:t>3.</w:t>
      </w:r>
      <w:r>
        <w:rPr>
          <w:rFonts w:hint="eastAsia" w:ascii="宋体" w:hAnsi="宋体"/>
          <w:b/>
          <w:sz w:val="21"/>
          <w:szCs w:val="21"/>
        </w:rPr>
        <w:t>磋商办法（总计</w:t>
      </w:r>
      <w:r>
        <w:rPr>
          <w:rFonts w:ascii="宋体" w:hAnsi="宋体"/>
          <w:b/>
          <w:sz w:val="21"/>
          <w:szCs w:val="21"/>
        </w:rPr>
        <w:t>100</w:t>
      </w:r>
      <w:r>
        <w:rPr>
          <w:rFonts w:hint="eastAsia" w:ascii="宋体" w:hAnsi="宋体"/>
          <w:b/>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ascii="宋体" w:hAnsi="宋体"/>
          <w:sz w:val="21"/>
          <w:szCs w:val="21"/>
        </w:rPr>
        <w:t>3.1</w:t>
      </w:r>
      <w:r>
        <w:rPr>
          <w:rFonts w:hint="eastAsia" w:ascii="宋体" w:hAnsi="宋体"/>
          <w:sz w:val="21"/>
          <w:szCs w:val="21"/>
        </w:rPr>
        <w:t>评审内容及赋分方式：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hint="eastAsia" w:ascii="宋体" w:hAnsi="宋体"/>
          <w:sz w:val="21"/>
          <w:szCs w:val="21"/>
        </w:rPr>
        <w:t>评标采用综合评分法，择优选择，投标价格不作为评标的唯一依据，具体评分内容见</w:t>
      </w:r>
      <w:r>
        <w:rPr>
          <w:rFonts w:ascii="宋体" w:hAnsi="宋体"/>
          <w:sz w:val="21"/>
          <w:szCs w:val="21"/>
        </w:rPr>
        <w:t>3.4</w:t>
      </w:r>
      <w:r>
        <w:rPr>
          <w:rFonts w:hint="eastAsia" w:ascii="宋体" w:hAnsi="宋体"/>
          <w:sz w:val="21"/>
          <w:szCs w:val="21"/>
        </w:rPr>
        <w:t>款规定。</w:t>
      </w:r>
    </w:p>
    <w:p>
      <w:pPr>
        <w:keepNext w:val="0"/>
        <w:keepLines w:val="0"/>
        <w:pageBreakBefore w:val="0"/>
        <w:widowControl w:val="0"/>
        <w:kinsoku/>
        <w:wordWrap/>
        <w:overflowPunct/>
        <w:topLinePunct w:val="0"/>
        <w:autoSpaceDE/>
        <w:autoSpaceDN/>
        <w:bidi w:val="0"/>
        <w:adjustRightInd/>
        <w:snapToGrid/>
        <w:spacing w:line="360" w:lineRule="auto"/>
        <w:ind w:firstLine="521" w:firstLineChars="247"/>
        <w:textAlignment w:val="auto"/>
        <w:rPr>
          <w:rFonts w:ascii="宋体" w:hAnsi="宋体"/>
          <w:b/>
          <w:sz w:val="21"/>
          <w:szCs w:val="21"/>
        </w:rPr>
      </w:pPr>
      <w:r>
        <w:rPr>
          <w:rFonts w:ascii="宋体" w:hAnsi="宋体"/>
          <w:b/>
          <w:sz w:val="21"/>
          <w:szCs w:val="21"/>
        </w:rPr>
        <w:t>3.</w:t>
      </w:r>
      <w:r>
        <w:rPr>
          <w:rFonts w:hint="eastAsia" w:ascii="宋体" w:hAnsi="宋体"/>
          <w:b/>
          <w:sz w:val="21"/>
          <w:szCs w:val="21"/>
        </w:rPr>
        <w:t>2资格审查</w:t>
      </w:r>
    </w:p>
    <w:p>
      <w:pPr>
        <w:keepNext w:val="0"/>
        <w:keepLines w:val="0"/>
        <w:pageBreakBefore w:val="0"/>
        <w:widowControl w:val="0"/>
        <w:kinsoku/>
        <w:wordWrap/>
        <w:overflowPunct/>
        <w:topLinePunct w:val="0"/>
        <w:autoSpaceDE/>
        <w:autoSpaceDN/>
        <w:bidi w:val="0"/>
        <w:adjustRightInd/>
        <w:snapToGrid/>
        <w:spacing w:line="360" w:lineRule="auto"/>
        <w:ind w:firstLine="518" w:firstLineChars="247"/>
        <w:textAlignment w:val="auto"/>
        <w:outlineLvl w:val="0"/>
        <w:rPr>
          <w:rFonts w:ascii="宋体" w:hAnsi="宋体"/>
          <w:sz w:val="24"/>
        </w:rPr>
      </w:pPr>
      <w:bookmarkStart w:id="184" w:name="_Toc5775"/>
      <w:r>
        <w:rPr>
          <w:rFonts w:ascii="宋体" w:hAnsi="宋体"/>
          <w:sz w:val="21"/>
          <w:szCs w:val="21"/>
        </w:rPr>
        <w:t>3.</w:t>
      </w:r>
      <w:r>
        <w:rPr>
          <w:rFonts w:hint="eastAsia" w:ascii="宋体" w:hAnsi="宋体"/>
          <w:sz w:val="21"/>
          <w:szCs w:val="21"/>
        </w:rPr>
        <w:t>2</w:t>
      </w:r>
      <w:r>
        <w:rPr>
          <w:rFonts w:ascii="宋体" w:hAnsi="宋体"/>
          <w:sz w:val="21"/>
          <w:szCs w:val="21"/>
        </w:rPr>
        <w:t>.1</w:t>
      </w:r>
      <w:r>
        <w:rPr>
          <w:rFonts w:hint="eastAsia" w:ascii="宋体" w:hAnsi="宋体"/>
          <w:sz w:val="21"/>
          <w:szCs w:val="21"/>
        </w:rPr>
        <w:t>评审细则</w:t>
      </w:r>
      <w:bookmarkEnd w:id="184"/>
    </w:p>
    <w:tbl>
      <w:tblPr>
        <w:tblStyle w:val="22"/>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900"/>
        <w:gridCol w:w="3817"/>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b/>
                <w:bCs/>
                <w:color w:val="000000"/>
                <w:sz w:val="21"/>
                <w:szCs w:val="21"/>
                <w:highlight w:val="none"/>
              </w:rPr>
              <w:t>序号</w:t>
            </w:r>
          </w:p>
        </w:tc>
        <w:tc>
          <w:tcPr>
            <w:tcW w:w="471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评审因素</w:t>
            </w:r>
          </w:p>
        </w:tc>
        <w:tc>
          <w:tcPr>
            <w:tcW w:w="43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重要要求</w:t>
            </w:r>
          </w:p>
        </w:tc>
        <w:tc>
          <w:tcPr>
            <w:tcW w:w="381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法定代表人身份证明及其有效身份证原件（或法定代表人授权委托书及其有效身份证原件）</w:t>
            </w:r>
          </w:p>
        </w:tc>
        <w:tc>
          <w:tcPr>
            <w:tcW w:w="43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lang w:eastAsia="zh-CN"/>
              </w:rPr>
              <w:t>开标现场，</w:t>
            </w:r>
            <w:r>
              <w:rPr>
                <w:rFonts w:hint="eastAsia" w:ascii="宋体" w:hAnsi="宋体" w:cs="宋体"/>
                <w:color w:val="000000"/>
                <w:sz w:val="21"/>
                <w:szCs w:val="21"/>
                <w:highlight w:val="none"/>
              </w:rPr>
              <w:t>检验</w:t>
            </w:r>
            <w:r>
              <w:rPr>
                <w:rFonts w:hint="eastAsia" w:ascii="宋体" w:hAnsi="宋体" w:cs="宋体"/>
                <w:color w:val="000000"/>
                <w:sz w:val="21"/>
                <w:szCs w:val="21"/>
                <w:highlight w:val="none"/>
                <w:lang w:eastAsia="zh-CN"/>
              </w:rPr>
              <w:t>纸质材料</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9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2</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lang w:eastAsia="zh-CN"/>
              </w:rPr>
              <w:t>投标供应商</w:t>
            </w:r>
            <w:r>
              <w:rPr>
                <w:rFonts w:hint="eastAsia" w:ascii="宋体" w:hAnsi="宋体" w:cs="宋体"/>
                <w:color w:val="000000"/>
                <w:sz w:val="21"/>
                <w:szCs w:val="21"/>
                <w:highlight w:val="none"/>
              </w:rPr>
              <w:t>应符合的基本资格条件</w:t>
            </w:r>
          </w:p>
        </w:tc>
        <w:tc>
          <w:tcPr>
            <w:tcW w:w="3817" w:type="dxa"/>
            <w:vAlign w:val="center"/>
          </w:tcPr>
          <w:p>
            <w:pPr>
              <w:spacing w:line="320" w:lineRule="exact"/>
              <w:rPr>
                <w:rFonts w:hint="eastAsia" w:ascii="宋体" w:hAnsi="宋体" w:cs="宋体"/>
                <w:color w:val="000000"/>
                <w:sz w:val="21"/>
                <w:szCs w:val="21"/>
                <w:highlight w:val="none"/>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）具有独立承担民事责任的能力</w:t>
            </w:r>
          </w:p>
        </w:tc>
        <w:tc>
          <w:tcPr>
            <w:tcW w:w="4323" w:type="dxa"/>
            <w:vAlign w:val="center"/>
          </w:tcPr>
          <w:p>
            <w:pPr>
              <w:spacing w:line="320" w:lineRule="exact"/>
              <w:rPr>
                <w:rFonts w:hint="eastAsia" w:ascii="宋体" w:hAnsi="宋体" w:eastAsia="宋体" w:cs="宋体"/>
                <w:b w:val="0"/>
                <w:bCs/>
                <w:color w:val="auto"/>
                <w:szCs w:val="21"/>
              </w:rPr>
            </w:pPr>
            <w:r>
              <w:rPr>
                <w:rFonts w:hint="eastAsia" w:ascii="宋体" w:hAnsi="宋体" w:eastAsia="宋体" w:cs="宋体"/>
                <w:b w:val="0"/>
                <w:bCs/>
                <w:color w:val="auto"/>
                <w:szCs w:val="21"/>
              </w:rPr>
              <w:t>评审核验电子投标文件中的下列证书、证明材料：</w:t>
            </w:r>
          </w:p>
          <w:p>
            <w:pPr>
              <w:spacing w:line="320" w:lineRule="exact"/>
              <w:rPr>
                <w:rFonts w:hint="eastAsia" w:ascii="宋体" w:hAnsi="宋体" w:cs="宋体"/>
                <w:color w:val="000000"/>
                <w:sz w:val="21"/>
                <w:szCs w:val="21"/>
                <w:highlight w:val="none"/>
                <w:lang w:eastAsia="zh-CN"/>
              </w:rPr>
            </w:pPr>
            <w:r>
              <w:rPr>
                <w:rFonts w:hint="eastAsia" w:ascii="宋体" w:hAnsi="宋体" w:eastAsia="宋体" w:cs="宋体"/>
                <w:b w:val="0"/>
                <w:bCs/>
                <w:color w:val="auto"/>
                <w:szCs w:val="21"/>
                <w:lang w:val="en-US" w:eastAsia="zh-CN"/>
              </w:rPr>
              <w:t>投标人为企业（包括合伙企业）的，应提供有效的“营业执照”；投标人为事业单位的，应提供有效的“事业单位法人证书”；投标人是非企业机构的，应提供有效的“执业许可证”、“登记证书”等证明文件；投标人是个体工商户的，应提供有效的“个体工商户营业执照”；投标人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9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p>
        </w:tc>
        <w:tc>
          <w:tcPr>
            <w:tcW w:w="900"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1"/>
                <w:szCs w:val="21"/>
                <w:highlight w:val="none"/>
              </w:rPr>
            </w:pPr>
          </w:p>
        </w:tc>
        <w:tc>
          <w:tcPr>
            <w:tcW w:w="381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sz w:val="21"/>
                <w:szCs w:val="21"/>
                <w:highlight w:val="none"/>
              </w:rPr>
            </w:pP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诚信投标承诺书</w:t>
            </w:r>
          </w:p>
        </w:tc>
        <w:tc>
          <w:tcPr>
            <w:tcW w:w="432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sz w:val="21"/>
                <w:szCs w:val="21"/>
                <w:highlight w:val="none"/>
              </w:rPr>
            </w:pPr>
            <w:r>
              <w:rPr>
                <w:rFonts w:hint="eastAsia" w:ascii="宋体" w:hAnsi="宋体" w:cs="宋体"/>
                <w:color w:val="000000"/>
                <w:sz w:val="21"/>
                <w:szCs w:val="21"/>
                <w:highlight w:val="none"/>
              </w:rPr>
              <w:t>格式见附件，检验</w:t>
            </w:r>
            <w:r>
              <w:rPr>
                <w:rFonts w:hint="eastAsia" w:ascii="宋体" w:hAnsi="宋体" w:cs="宋体"/>
                <w:color w:val="000000"/>
                <w:sz w:val="21"/>
                <w:szCs w:val="21"/>
                <w:highlight w:val="none"/>
                <w:lang w:eastAsia="zh-CN"/>
              </w:rPr>
              <w:t>纸质</w:t>
            </w:r>
            <w:r>
              <w:rPr>
                <w:rFonts w:hint="eastAsia" w:ascii="宋体" w:hAnsi="宋体" w:cs="宋体"/>
                <w:color w:val="000000"/>
                <w:sz w:val="21"/>
                <w:szCs w:val="21"/>
                <w:highlight w:val="none"/>
              </w:rPr>
              <w:t>标书</w:t>
            </w:r>
          </w:p>
        </w:tc>
      </w:tr>
    </w:tbl>
    <w:p>
      <w:pPr>
        <w:spacing w:line="360" w:lineRule="auto"/>
        <w:ind w:firstLine="422" w:firstLineChars="200"/>
        <w:rPr>
          <w:rFonts w:ascii="宋体" w:hAnsi="宋体"/>
          <w:b/>
          <w:sz w:val="21"/>
          <w:szCs w:val="21"/>
        </w:rPr>
      </w:pPr>
      <w:r>
        <w:rPr>
          <w:rFonts w:ascii="宋体" w:hAnsi="宋体"/>
          <w:b/>
          <w:sz w:val="21"/>
          <w:szCs w:val="21"/>
        </w:rPr>
        <w:t>3.</w:t>
      </w:r>
      <w:r>
        <w:rPr>
          <w:rFonts w:hint="eastAsia" w:ascii="宋体" w:hAnsi="宋体"/>
          <w:b/>
          <w:sz w:val="21"/>
          <w:szCs w:val="21"/>
        </w:rPr>
        <w:t>3详细评审</w:t>
      </w:r>
    </w:p>
    <w:p>
      <w:pPr>
        <w:spacing w:line="360" w:lineRule="auto"/>
        <w:ind w:firstLine="422" w:firstLineChars="200"/>
        <w:jc w:val="left"/>
        <w:rPr>
          <w:rFonts w:ascii="宋体" w:hAnsi="宋体"/>
          <w:b/>
          <w:sz w:val="21"/>
          <w:szCs w:val="21"/>
        </w:rPr>
      </w:pPr>
      <w:r>
        <w:rPr>
          <w:rFonts w:hint="eastAsia" w:ascii="宋体" w:hAnsi="宋体"/>
          <w:b/>
          <w:sz w:val="21"/>
          <w:szCs w:val="21"/>
        </w:rPr>
        <w:t>竞争性磋商评分办法</w:t>
      </w:r>
    </w:p>
    <w:p>
      <w:pPr>
        <w:spacing w:line="360" w:lineRule="auto"/>
        <w:ind w:firstLine="422" w:firstLineChars="200"/>
        <w:jc w:val="left"/>
        <w:rPr>
          <w:rFonts w:ascii="宋体" w:hAnsi="宋体"/>
          <w:b/>
          <w:sz w:val="21"/>
          <w:szCs w:val="21"/>
        </w:rPr>
      </w:pPr>
      <w:r>
        <w:rPr>
          <w:rFonts w:hint="eastAsia" w:ascii="宋体" w:hAnsi="宋体"/>
          <w:b/>
          <w:sz w:val="21"/>
          <w:szCs w:val="21"/>
        </w:rPr>
        <w:t>3.3.</w:t>
      </w:r>
      <w:r>
        <w:rPr>
          <w:rFonts w:hint="eastAsia" w:ascii="宋体" w:hAnsi="宋体"/>
          <w:b/>
          <w:sz w:val="21"/>
          <w:szCs w:val="21"/>
          <w:lang w:val="en-US" w:eastAsia="zh-CN"/>
        </w:rPr>
        <w:t>1</w:t>
      </w:r>
      <w:r>
        <w:rPr>
          <w:rFonts w:hint="eastAsia" w:ascii="宋体" w:hAnsi="宋体"/>
          <w:b/>
          <w:sz w:val="21"/>
          <w:szCs w:val="21"/>
        </w:rPr>
        <w:t>技术部分（</w:t>
      </w:r>
      <w:r>
        <w:rPr>
          <w:rFonts w:hint="eastAsia" w:ascii="宋体" w:hAnsi="宋体"/>
          <w:b/>
          <w:sz w:val="21"/>
          <w:szCs w:val="21"/>
          <w:lang w:val="en-US" w:eastAsia="zh-CN"/>
        </w:rPr>
        <w:t>50</w:t>
      </w:r>
      <w:r>
        <w:rPr>
          <w:rFonts w:hint="eastAsia" w:ascii="宋体" w:hAnsi="宋体"/>
          <w:b/>
          <w:sz w:val="21"/>
          <w:szCs w:val="21"/>
        </w:rPr>
        <w:t>分）</w:t>
      </w:r>
    </w:p>
    <w:tbl>
      <w:tblPr>
        <w:tblStyle w:val="22"/>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073"/>
        <w:gridCol w:w="492"/>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lang w:bidi="ar"/>
              </w:rPr>
              <w:t>序号</w:t>
            </w:r>
          </w:p>
        </w:tc>
        <w:tc>
          <w:tcPr>
            <w:tcW w:w="1073"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lang w:bidi="ar"/>
              </w:rPr>
              <w:t>分值</w:t>
            </w:r>
          </w:p>
        </w:tc>
        <w:tc>
          <w:tcPr>
            <w:tcW w:w="7666"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sz w:val="21"/>
                <w:szCs w:val="21"/>
                <w:lang w:val="en-US" w:eastAsia="zh-CN" w:bidi="ar"/>
              </w:rPr>
            </w:pPr>
            <w:r>
              <w:rPr>
                <w:rFonts w:hint="eastAsia" w:ascii="宋体" w:hAnsi="宋体" w:cs="宋体"/>
                <w:sz w:val="21"/>
                <w:szCs w:val="21"/>
                <w:lang w:val="en-US" w:eastAsia="zh-CN" w:bidi="ar"/>
              </w:rPr>
              <w:t>1</w:t>
            </w:r>
          </w:p>
        </w:tc>
        <w:tc>
          <w:tcPr>
            <w:tcW w:w="1073"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lang w:eastAsia="zh-CN"/>
              </w:rPr>
            </w:pPr>
            <w:r>
              <w:rPr>
                <w:rFonts w:hint="eastAsia" w:ascii="宋体" w:hAnsi="宋体" w:cs="宋体"/>
                <w:sz w:val="21"/>
                <w:szCs w:val="21"/>
                <w:lang w:eastAsia="zh-CN"/>
              </w:rPr>
              <w:t>总部署方案</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default" w:ascii="宋体" w:hAnsi="宋体" w:cs="宋体"/>
                <w:sz w:val="21"/>
                <w:szCs w:val="21"/>
                <w:lang w:val="en-US" w:eastAsia="zh-CN" w:bidi="ar"/>
              </w:rPr>
            </w:pPr>
            <w:r>
              <w:rPr>
                <w:rFonts w:hint="eastAsia" w:ascii="宋体" w:hAnsi="宋体" w:cs="宋体"/>
                <w:sz w:val="21"/>
                <w:szCs w:val="21"/>
                <w:lang w:val="en-US" w:eastAsia="zh-CN" w:bidi="ar"/>
              </w:rPr>
              <w:t>10分</w:t>
            </w:r>
          </w:p>
        </w:tc>
        <w:tc>
          <w:tcPr>
            <w:tcW w:w="7666" w:type="dxa"/>
            <w:vAlign w:val="center"/>
          </w:tcPr>
          <w:p>
            <w:pPr>
              <w:keepNext w:val="0"/>
              <w:keepLines w:val="0"/>
              <w:widowControl/>
              <w:suppressLineNumbers w:val="0"/>
              <w:spacing w:line="360" w:lineRule="auto"/>
              <w:jc w:val="both"/>
              <w:textAlignment w:val="center"/>
              <w:rPr>
                <w:rFonts w:hint="eastAsia" w:ascii="宋体" w:hAnsi="宋体" w:eastAsia="宋体" w:cs="宋体"/>
                <w:sz w:val="21"/>
                <w:szCs w:val="21"/>
                <w:lang w:val="en-US" w:eastAsia="zh-CN"/>
              </w:rPr>
            </w:pPr>
            <w:r>
              <w:rPr>
                <w:rFonts w:hint="eastAsia" w:ascii="宋体" w:hAnsi="宋体" w:cs="宋体"/>
                <w:color w:val="auto"/>
                <w:szCs w:val="21"/>
                <w:highlight w:val="none"/>
              </w:rPr>
              <w:t>结合本</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特点，依据总体</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部署筹划、目标、节点、关键工序以</w:t>
            </w:r>
            <w:r>
              <w:rPr>
                <w:rFonts w:hint="eastAsia" w:ascii="宋体" w:hAnsi="宋体" w:cs="宋体"/>
                <w:color w:val="auto"/>
                <w:szCs w:val="21"/>
                <w:highlight w:val="none"/>
                <w:lang w:eastAsia="zh-CN"/>
              </w:rPr>
              <w:t>、</w:t>
            </w:r>
            <w:r>
              <w:rPr>
                <w:rFonts w:hint="eastAsia" w:ascii="宋体" w:hAnsi="宋体" w:cs="宋体"/>
                <w:color w:val="auto"/>
                <w:szCs w:val="21"/>
                <w:highlight w:val="none"/>
              </w:rPr>
              <w:t>资源配置</w:t>
            </w:r>
            <w:r>
              <w:rPr>
                <w:rFonts w:hint="eastAsia" w:ascii="宋体" w:hAnsi="宋体" w:cs="宋体"/>
                <w:color w:val="auto"/>
                <w:szCs w:val="21"/>
                <w:highlight w:val="none"/>
                <w:lang w:eastAsia="zh-CN"/>
              </w:rPr>
              <w:t>及系统功能</w:t>
            </w:r>
            <w:r>
              <w:rPr>
                <w:rFonts w:hint="eastAsia" w:ascii="宋体" w:hAnsi="宋体" w:cs="宋体"/>
                <w:color w:val="auto"/>
                <w:szCs w:val="21"/>
                <w:highlight w:val="none"/>
              </w:rPr>
              <w:t>等进行综合评审</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lang w:val="en-US" w:eastAsia="zh-CN"/>
              </w:rPr>
              <w:t>优秀的得</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分；良好的得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分；一般的得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分；合格的得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分，较差的或未提供的不得分。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default" w:ascii="宋体" w:hAnsi="宋体" w:cs="宋体"/>
                <w:sz w:val="21"/>
                <w:szCs w:val="21"/>
                <w:lang w:val="en-US" w:eastAsia="zh-CN" w:bidi="ar"/>
              </w:rPr>
            </w:pPr>
            <w:r>
              <w:rPr>
                <w:rFonts w:hint="eastAsia" w:ascii="宋体" w:hAnsi="宋体" w:cs="宋体"/>
                <w:sz w:val="21"/>
                <w:szCs w:val="21"/>
                <w:lang w:val="en-US" w:eastAsia="zh-CN" w:bidi="ar"/>
              </w:rPr>
              <w:t>2</w:t>
            </w:r>
          </w:p>
        </w:tc>
        <w:tc>
          <w:tcPr>
            <w:tcW w:w="1073" w:type="dxa"/>
            <w:vAlign w:val="center"/>
          </w:tcPr>
          <w:p>
            <w:pPr>
              <w:keepNext w:val="0"/>
              <w:keepLines w:val="0"/>
              <w:widowControl/>
              <w:suppressLineNumbers w:val="0"/>
              <w:spacing w:line="360" w:lineRule="auto"/>
              <w:jc w:val="center"/>
              <w:textAlignment w:val="center"/>
              <w:rPr>
                <w:rFonts w:hint="eastAsia" w:ascii="宋体" w:hAnsi="宋体" w:cs="宋体"/>
                <w:sz w:val="21"/>
                <w:szCs w:val="21"/>
                <w:lang w:eastAsia="zh-CN"/>
              </w:rPr>
            </w:pPr>
            <w:r>
              <w:rPr>
                <w:rFonts w:hint="eastAsia" w:ascii="宋体" w:hAnsi="宋体" w:cs="宋体"/>
                <w:sz w:val="21"/>
                <w:szCs w:val="21"/>
                <w:lang w:eastAsia="zh-CN"/>
              </w:rPr>
              <w:t>进度计划方案</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cs="宋体"/>
                <w:sz w:val="21"/>
                <w:szCs w:val="21"/>
                <w:lang w:val="en-US" w:eastAsia="zh-CN" w:bidi="ar"/>
              </w:rPr>
            </w:pPr>
            <w:r>
              <w:rPr>
                <w:rFonts w:hint="eastAsia" w:ascii="宋体" w:hAnsi="宋体" w:cs="宋体"/>
                <w:sz w:val="21"/>
                <w:szCs w:val="21"/>
                <w:lang w:val="en-US" w:eastAsia="zh-CN" w:bidi="ar"/>
              </w:rPr>
              <w:t>20分</w:t>
            </w:r>
          </w:p>
        </w:tc>
        <w:tc>
          <w:tcPr>
            <w:tcW w:w="7666" w:type="dxa"/>
            <w:vAlign w:val="center"/>
          </w:tcPr>
          <w:p>
            <w:pPr>
              <w:keepNext w:val="0"/>
              <w:keepLines w:val="0"/>
              <w:widowControl/>
              <w:suppressLineNumbers w:val="0"/>
              <w:spacing w:line="360" w:lineRule="auto"/>
              <w:jc w:val="both"/>
              <w:textAlignment w:val="center"/>
              <w:rPr>
                <w:rFonts w:hint="eastAsia" w:ascii="宋体" w:hAnsi="宋体" w:cs="宋体"/>
                <w:color w:val="auto"/>
                <w:szCs w:val="21"/>
                <w:highlight w:val="none"/>
              </w:rPr>
            </w:pPr>
            <w:r>
              <w:rPr>
                <w:rFonts w:hint="eastAsia" w:ascii="宋体" w:hAnsi="宋体" w:cs="宋体"/>
                <w:color w:val="auto"/>
                <w:kern w:val="2"/>
                <w:sz w:val="21"/>
                <w:szCs w:val="21"/>
                <w:highlight w:val="none"/>
                <w:u w:val="none" w:color="auto"/>
                <w:lang w:val="en-US" w:eastAsia="zh-CN" w:bidi="ar-SA"/>
              </w:rPr>
              <w:t>进度计划及保证措施：结合本项目特点，依据投标人的项目进度计划及保证措施进行综合评审。</w:t>
            </w:r>
            <w:r>
              <w:rPr>
                <w:rFonts w:hint="eastAsia" w:ascii="宋体" w:hAnsi="宋体" w:eastAsia="宋体" w:cs="宋体"/>
                <w:color w:val="auto"/>
                <w:sz w:val="21"/>
                <w:szCs w:val="21"/>
                <w:highlight w:val="none"/>
                <w:lang w:val="en-US" w:eastAsia="zh-CN"/>
              </w:rPr>
              <w:t>优秀的得</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分；良好的得</w:t>
            </w: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en-US" w:eastAsia="zh-CN"/>
              </w:rPr>
              <w:t>分；一般的得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分；合格的得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分；较差的或未提供的不得分。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bidi="ar"/>
              </w:rPr>
              <w:t>3</w:t>
            </w:r>
          </w:p>
        </w:tc>
        <w:tc>
          <w:tcPr>
            <w:tcW w:w="1073"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rPr>
            </w:pPr>
            <w:r>
              <w:rPr>
                <w:rFonts w:hint="eastAsia" w:ascii="宋体" w:hAnsi="宋体" w:cs="宋体"/>
                <w:sz w:val="21"/>
                <w:szCs w:val="21"/>
                <w:lang w:val="en-US" w:eastAsia="zh-CN"/>
              </w:rPr>
              <w:t>应急</w:t>
            </w:r>
            <w:r>
              <w:rPr>
                <w:rFonts w:hint="eastAsia" w:ascii="宋体" w:hAnsi="宋体" w:eastAsia="宋体" w:cs="宋体"/>
                <w:sz w:val="21"/>
                <w:szCs w:val="21"/>
              </w:rPr>
              <w:t>方案</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sz w:val="21"/>
                <w:szCs w:val="21"/>
              </w:rPr>
            </w:pPr>
            <w:r>
              <w:rPr>
                <w:rFonts w:hint="eastAsia" w:ascii="宋体" w:hAnsi="宋体" w:cs="宋体"/>
                <w:sz w:val="21"/>
                <w:szCs w:val="21"/>
                <w:lang w:val="en-US" w:eastAsia="zh-CN" w:bidi="ar"/>
              </w:rPr>
              <w:t>20</w:t>
            </w:r>
            <w:r>
              <w:rPr>
                <w:rFonts w:hint="eastAsia" w:ascii="宋体" w:hAnsi="宋体" w:eastAsia="宋体" w:cs="宋体"/>
                <w:sz w:val="21"/>
                <w:szCs w:val="21"/>
                <w:lang w:bidi="ar"/>
              </w:rPr>
              <w:t>分</w:t>
            </w:r>
          </w:p>
        </w:tc>
        <w:tc>
          <w:tcPr>
            <w:tcW w:w="7666" w:type="dxa"/>
            <w:vAlign w:val="center"/>
          </w:tcPr>
          <w:p>
            <w:pPr>
              <w:keepNext w:val="0"/>
              <w:keepLines w:val="0"/>
              <w:widowControl/>
              <w:suppressLineNumbers w:val="0"/>
              <w:spacing w:line="360" w:lineRule="auto"/>
              <w:jc w:val="both"/>
              <w:textAlignment w:val="center"/>
              <w:rPr>
                <w:rFonts w:hint="eastAsia" w:ascii="宋体" w:hAnsi="宋体" w:eastAsia="宋体" w:cs="宋体"/>
                <w:sz w:val="21"/>
                <w:szCs w:val="21"/>
              </w:rPr>
            </w:pPr>
            <w:r>
              <w:rPr>
                <w:rFonts w:hint="eastAsia" w:ascii="宋体" w:hAnsi="宋体" w:cs="宋体"/>
                <w:sz w:val="21"/>
                <w:szCs w:val="21"/>
                <w:lang w:eastAsia="zh-CN"/>
              </w:rPr>
              <w:t>依据</w:t>
            </w:r>
            <w:r>
              <w:rPr>
                <w:rFonts w:hint="eastAsia" w:ascii="宋体" w:hAnsi="宋体" w:cs="宋体"/>
                <w:sz w:val="21"/>
                <w:szCs w:val="21"/>
                <w:lang w:val="en-US" w:eastAsia="zh-CN"/>
              </w:rPr>
              <w:t>应急方案</w:t>
            </w:r>
            <w:r>
              <w:rPr>
                <w:rFonts w:hint="eastAsia" w:ascii="宋体" w:hAnsi="宋体" w:eastAsia="宋体" w:cs="宋体"/>
                <w:sz w:val="21"/>
                <w:szCs w:val="21"/>
              </w:rPr>
              <w:t>服务内容、维护人员和服务机构等情况，以及</w:t>
            </w:r>
            <w:r>
              <w:rPr>
                <w:rFonts w:hint="eastAsia" w:ascii="宋体" w:hAnsi="宋体" w:cs="宋体"/>
                <w:sz w:val="21"/>
                <w:szCs w:val="21"/>
                <w:lang w:val="en-US" w:eastAsia="zh-CN"/>
              </w:rPr>
              <w:t>应急</w:t>
            </w:r>
            <w:r>
              <w:rPr>
                <w:rFonts w:hint="eastAsia" w:ascii="宋体" w:hAnsi="宋体" w:eastAsia="宋体" w:cs="宋体"/>
                <w:sz w:val="21"/>
                <w:szCs w:val="21"/>
              </w:rPr>
              <w:t>服务承诺的可行性、完整性以及</w:t>
            </w:r>
            <w:r>
              <w:rPr>
                <w:rFonts w:hint="eastAsia" w:ascii="宋体" w:hAnsi="宋体" w:cs="宋体"/>
                <w:sz w:val="21"/>
                <w:szCs w:val="21"/>
                <w:lang w:val="en-US" w:eastAsia="zh-CN"/>
              </w:rPr>
              <w:t>应急</w:t>
            </w:r>
            <w:r>
              <w:rPr>
                <w:rFonts w:hint="eastAsia" w:ascii="宋体" w:hAnsi="宋体" w:eastAsia="宋体" w:cs="宋体"/>
                <w:sz w:val="21"/>
                <w:szCs w:val="21"/>
              </w:rPr>
              <w:t>服务承诺落实的保障措施，（包括但不限于</w:t>
            </w:r>
            <w:r>
              <w:rPr>
                <w:rFonts w:hint="eastAsia" w:ascii="宋体" w:hAnsi="宋体" w:cs="宋体"/>
                <w:sz w:val="21"/>
                <w:szCs w:val="21"/>
                <w:lang w:val="en-US" w:eastAsia="zh-CN"/>
              </w:rPr>
              <w:t>应急</w:t>
            </w:r>
            <w:r>
              <w:rPr>
                <w:rFonts w:hint="eastAsia" w:ascii="宋体" w:hAnsi="宋体" w:eastAsia="宋体" w:cs="宋体"/>
                <w:sz w:val="21"/>
                <w:szCs w:val="21"/>
              </w:rPr>
              <w:t>计划、故障响应时间及故障解决措施等内容）进行对比评审</w:t>
            </w:r>
            <w:r>
              <w:rPr>
                <w:rFonts w:hint="eastAsia" w:ascii="宋体" w:hAnsi="宋体" w:cs="宋体"/>
                <w:sz w:val="21"/>
                <w:szCs w:val="21"/>
                <w:lang w:eastAsia="zh-CN"/>
              </w:rPr>
              <w:t>，</w:t>
            </w:r>
            <w:r>
              <w:rPr>
                <w:rFonts w:hint="eastAsia" w:ascii="宋体" w:hAnsi="宋体" w:cs="宋体"/>
                <w:color w:val="auto"/>
                <w:kern w:val="2"/>
                <w:sz w:val="21"/>
                <w:szCs w:val="21"/>
                <w:highlight w:val="none"/>
                <w:u w:val="none" w:color="auto"/>
                <w:lang w:val="en-US" w:eastAsia="zh-CN" w:bidi="ar-SA"/>
              </w:rPr>
              <w:t>综合评审，</w:t>
            </w:r>
            <w:r>
              <w:rPr>
                <w:rFonts w:hint="eastAsia" w:ascii="宋体" w:hAnsi="宋体" w:eastAsia="宋体" w:cs="宋体"/>
                <w:color w:val="auto"/>
                <w:sz w:val="21"/>
                <w:szCs w:val="21"/>
                <w:highlight w:val="none"/>
                <w:lang w:val="en-US" w:eastAsia="zh-CN"/>
              </w:rPr>
              <w:t>优秀的得20分；良好的得</w:t>
            </w: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en-US" w:eastAsia="zh-CN"/>
              </w:rPr>
              <w:t>分；一般的得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分；合格的得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分，较差的或未提供的不得分，本项目满分20分</w:t>
            </w:r>
            <w:r>
              <w:rPr>
                <w:rFonts w:hint="eastAsia" w:ascii="宋体" w:hAnsi="宋体" w:eastAsia="宋体" w:cs="宋体"/>
                <w:sz w:val="21"/>
                <w:szCs w:val="21"/>
              </w:rPr>
              <w:t>。</w:t>
            </w:r>
          </w:p>
        </w:tc>
      </w:tr>
    </w:tbl>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Cs w:val="21"/>
          <w:highlight w:val="none"/>
          <w:lang w:val="en-US" w:eastAsia="zh-CN"/>
        </w:rPr>
      </w:pPr>
      <w:r>
        <w:rPr>
          <w:rFonts w:hint="eastAsia" w:ascii="宋体" w:hAnsi="宋体" w:cs="宋体"/>
          <w:b/>
          <w:bCs/>
          <w:szCs w:val="21"/>
          <w:highlight w:val="none"/>
        </w:rPr>
        <w:t>注：该项由专家评委评审打分，以专家评委评分的算术平均值作为</w:t>
      </w:r>
      <w:r>
        <w:rPr>
          <w:rFonts w:hint="eastAsia" w:ascii="宋体" w:hAnsi="宋体" w:cs="宋体"/>
          <w:b/>
          <w:bCs/>
          <w:szCs w:val="21"/>
          <w:highlight w:val="none"/>
          <w:lang w:eastAsia="zh-CN"/>
        </w:rPr>
        <w:t>投标供应商</w:t>
      </w:r>
      <w:r>
        <w:rPr>
          <w:rFonts w:hint="eastAsia" w:ascii="宋体" w:hAnsi="宋体" w:cs="宋体"/>
          <w:b/>
          <w:bCs/>
          <w:szCs w:val="21"/>
          <w:highlight w:val="none"/>
        </w:rPr>
        <w:t>的技术最终得分。分值保留两位小数，第三位四舍五入。</w:t>
      </w:r>
      <w:r>
        <w:rPr>
          <w:rFonts w:hint="eastAsia" w:ascii="宋体" w:hAnsi="宋体" w:cs="宋体"/>
          <w:b/>
          <w:bCs/>
          <w:szCs w:val="21"/>
          <w:highlight w:val="none"/>
          <w:lang w:val="en-US" w:eastAsia="zh-CN"/>
        </w:rPr>
        <w:t xml:space="preserve"> </w:t>
      </w:r>
    </w:p>
    <w:p>
      <w:pPr>
        <w:spacing w:line="360" w:lineRule="auto"/>
        <w:ind w:firstLine="422" w:firstLineChars="200"/>
        <w:jc w:val="left"/>
        <w:rPr>
          <w:rFonts w:hint="eastAsia" w:ascii="宋体" w:hAnsi="宋体"/>
          <w:b/>
          <w:sz w:val="21"/>
          <w:szCs w:val="21"/>
        </w:rPr>
      </w:pPr>
    </w:p>
    <w:p>
      <w:pPr>
        <w:spacing w:line="360" w:lineRule="auto"/>
        <w:ind w:firstLine="422" w:firstLineChars="200"/>
        <w:jc w:val="left"/>
        <w:rPr>
          <w:rFonts w:ascii="宋体" w:hAnsi="宋体"/>
          <w:b/>
          <w:sz w:val="21"/>
          <w:szCs w:val="21"/>
        </w:rPr>
      </w:pPr>
      <w:r>
        <w:rPr>
          <w:rFonts w:hint="eastAsia" w:ascii="宋体" w:hAnsi="宋体"/>
          <w:b/>
          <w:sz w:val="21"/>
          <w:szCs w:val="21"/>
        </w:rPr>
        <w:t>3.3.</w:t>
      </w:r>
      <w:r>
        <w:rPr>
          <w:rFonts w:hint="eastAsia" w:ascii="宋体" w:hAnsi="宋体"/>
          <w:b/>
          <w:sz w:val="21"/>
          <w:szCs w:val="21"/>
          <w:lang w:val="en-US" w:eastAsia="zh-CN"/>
        </w:rPr>
        <w:t>2</w:t>
      </w:r>
      <w:r>
        <w:rPr>
          <w:rFonts w:hint="eastAsia" w:ascii="宋体" w:hAnsi="宋体"/>
          <w:b/>
          <w:sz w:val="21"/>
          <w:szCs w:val="21"/>
        </w:rPr>
        <w:t>商务部分（</w:t>
      </w:r>
      <w:r>
        <w:rPr>
          <w:rFonts w:hint="eastAsia" w:ascii="宋体" w:hAnsi="宋体"/>
          <w:b/>
          <w:sz w:val="21"/>
          <w:szCs w:val="21"/>
          <w:lang w:val="en-US" w:eastAsia="zh-CN"/>
        </w:rPr>
        <w:t>50</w:t>
      </w:r>
      <w:r>
        <w:rPr>
          <w:rFonts w:hint="eastAsia" w:ascii="宋体" w:hAnsi="宋体"/>
          <w:b/>
          <w:sz w:val="21"/>
          <w:szCs w:val="21"/>
        </w:rPr>
        <w:t>分）</w:t>
      </w:r>
    </w:p>
    <w:tbl>
      <w:tblPr>
        <w:tblStyle w:val="22"/>
        <w:tblW w:w="10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823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1"/>
                <w:szCs w:val="21"/>
              </w:rPr>
            </w:pPr>
            <w:r>
              <w:rPr>
                <w:rFonts w:hint="eastAsia" w:ascii="宋体" w:hAnsi="宋体" w:cs="宋体"/>
                <w:b/>
                <w:sz w:val="21"/>
                <w:szCs w:val="21"/>
              </w:rPr>
              <w:t>评审项目</w:t>
            </w:r>
          </w:p>
        </w:tc>
        <w:tc>
          <w:tcPr>
            <w:tcW w:w="82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1"/>
                <w:szCs w:val="21"/>
              </w:rPr>
            </w:pPr>
            <w:r>
              <w:rPr>
                <w:rFonts w:hint="eastAsia" w:ascii="宋体" w:hAnsi="宋体" w:cs="宋体"/>
                <w:b/>
                <w:sz w:val="21"/>
                <w:szCs w:val="21"/>
              </w:rPr>
              <w:t>评审内容</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1"/>
                <w:szCs w:val="21"/>
              </w:rPr>
            </w:pPr>
            <w:r>
              <w:rPr>
                <w:rFonts w:hint="eastAsia" w:ascii="宋体" w:hAnsi="宋体" w:cs="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42" w:type="dxa"/>
            <w:tcBorders>
              <w:top w:val="single" w:color="auto" w:sz="4" w:space="0"/>
              <w:left w:val="single" w:color="auto" w:sz="4" w:space="0"/>
              <w:right w:val="single" w:color="auto" w:sz="4" w:space="0"/>
            </w:tcBorders>
            <w:vAlign w:val="center"/>
          </w:tcPr>
          <w:p>
            <w:pPr>
              <w:spacing w:line="360" w:lineRule="auto"/>
              <w:jc w:val="left"/>
              <w:textAlignment w:val="center"/>
              <w:rPr>
                <w:rFonts w:ascii="宋体" w:hAnsi="宋体"/>
                <w:sz w:val="21"/>
                <w:szCs w:val="21"/>
              </w:rPr>
            </w:pPr>
            <w:r>
              <w:rPr>
                <w:rFonts w:hint="eastAsia" w:ascii="宋体" w:hAnsi="宋体"/>
                <w:sz w:val="21"/>
                <w:szCs w:val="21"/>
              </w:rPr>
              <w:t>报价</w:t>
            </w:r>
          </w:p>
        </w:tc>
        <w:tc>
          <w:tcPr>
            <w:tcW w:w="8232"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440" w:lineRule="exact"/>
              <w:rPr>
                <w:rFonts w:hint="eastAsia" w:ascii="宋体" w:hAnsi="宋体" w:cs="宋体"/>
                <w:color w:val="000000"/>
              </w:rPr>
            </w:pPr>
            <w:r>
              <w:rPr>
                <w:rFonts w:hint="eastAsia" w:ascii="宋体" w:hAnsi="宋体" w:cs="宋体"/>
                <w:color w:val="000000"/>
              </w:rPr>
              <w:t>采购人设置响应报价最高限价，各供应商报价不得高于最高限价，否则，其响应文件按无效处理。</w:t>
            </w:r>
          </w:p>
          <w:p>
            <w:pPr>
              <w:tabs>
                <w:tab w:val="left" w:pos="1080"/>
              </w:tabs>
              <w:spacing w:line="440" w:lineRule="exact"/>
              <w:rPr>
                <w:rFonts w:hint="eastAsia" w:ascii="宋体" w:hAnsi="宋体" w:cs="宋体"/>
                <w:color w:val="000000"/>
              </w:rPr>
            </w:pPr>
            <w:r>
              <w:rPr>
                <w:rFonts w:hint="eastAsia" w:ascii="宋体" w:hAnsi="宋体" w:cs="宋体"/>
                <w:color w:val="000000"/>
              </w:rPr>
              <w:t>1、磋商基准价=满足磋商文件要求且报价最低的供应商的价格为磋商基准价；其价格分为满分；</w:t>
            </w:r>
          </w:p>
          <w:p>
            <w:pPr>
              <w:tabs>
                <w:tab w:val="left" w:pos="1080"/>
              </w:tabs>
              <w:spacing w:line="440" w:lineRule="exact"/>
              <w:rPr>
                <w:rFonts w:hint="eastAsia" w:ascii="宋体" w:hAnsi="宋体" w:cs="宋体"/>
                <w:color w:val="000000"/>
              </w:rPr>
            </w:pPr>
            <w:r>
              <w:rPr>
                <w:rFonts w:hint="eastAsia" w:ascii="宋体" w:hAnsi="宋体" w:cs="宋体"/>
                <w:color w:val="000000"/>
                <w:lang w:val="en-US" w:eastAsia="zh-CN"/>
              </w:rPr>
              <w:t>2</w:t>
            </w:r>
            <w:r>
              <w:rPr>
                <w:rFonts w:hint="eastAsia" w:ascii="宋体" w:hAnsi="宋体" w:cs="宋体"/>
                <w:color w:val="000000"/>
              </w:rPr>
              <w:t>、其它磋商报价得分=磋商基准价/</w:t>
            </w:r>
            <w:r>
              <w:rPr>
                <w:rFonts w:hint="eastAsia" w:ascii="宋体" w:hAnsi="宋体" w:cs="宋体"/>
                <w:color w:val="000000"/>
                <w:lang w:eastAsia="zh-CN"/>
              </w:rPr>
              <w:t>磋商报价</w:t>
            </w:r>
            <w:r>
              <w:rPr>
                <w:rFonts w:hint="eastAsia" w:ascii="宋体" w:hAnsi="宋体" w:cs="宋体"/>
                <w:color w:val="000000"/>
              </w:rPr>
              <w:t>×</w:t>
            </w:r>
            <w:r>
              <w:rPr>
                <w:rFonts w:hint="eastAsia" w:ascii="宋体" w:hAnsi="宋体" w:cs="宋体"/>
                <w:color w:val="000000"/>
                <w:lang w:val="en-US" w:eastAsia="zh-CN"/>
              </w:rPr>
              <w:t>5</w:t>
            </w:r>
            <w:r>
              <w:rPr>
                <w:rFonts w:hint="eastAsia" w:ascii="宋体" w:hAnsi="宋体" w:cs="宋体"/>
                <w:color w:val="000000"/>
              </w:rPr>
              <w:t>0分，小数点后保留二位小数，第三位四舍五入；</w:t>
            </w:r>
          </w:p>
          <w:p>
            <w:pPr>
              <w:spacing w:line="360" w:lineRule="auto"/>
              <w:jc w:val="left"/>
              <w:textAlignment w:val="center"/>
              <w:rPr>
                <w:rFonts w:ascii="宋体" w:hAnsi="宋体"/>
                <w:sz w:val="21"/>
                <w:szCs w:val="21"/>
              </w:rPr>
            </w:pPr>
            <w:r>
              <w:rPr>
                <w:rFonts w:hint="eastAsia" w:ascii="宋体" w:hAnsi="宋体" w:cs="宋体"/>
                <w:color w:val="000000"/>
                <w:lang w:val="en-US" w:eastAsia="zh-CN"/>
              </w:rPr>
              <w:t>3</w:t>
            </w:r>
            <w:r>
              <w:rPr>
                <w:rFonts w:hint="eastAsia" w:ascii="宋体" w:hAnsi="宋体" w:cs="宋体"/>
                <w:color w:val="000000"/>
              </w:rPr>
              <w:t>、本项分值由磋商小组负责组织计算。</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1"/>
                <w:szCs w:val="21"/>
                <w:lang w:val="en-US"/>
              </w:rPr>
            </w:pPr>
            <w:r>
              <w:rPr>
                <w:rFonts w:hint="eastAsia" w:ascii="宋体" w:hAnsi="宋体" w:cs="宋体"/>
                <w:sz w:val="21"/>
                <w:szCs w:val="21"/>
                <w:lang w:val="en-US" w:eastAsia="zh-CN"/>
              </w:rPr>
              <w:t>50</w:t>
            </w:r>
          </w:p>
        </w:tc>
      </w:tr>
    </w:tbl>
    <w:p>
      <w:pPr>
        <w:tabs>
          <w:tab w:val="left" w:pos="1080"/>
        </w:tabs>
        <w:spacing w:line="360" w:lineRule="auto"/>
        <w:ind w:right="105" w:firstLine="210"/>
        <w:rPr>
          <w:rFonts w:hint="eastAsia" w:ascii="宋体" w:hAnsi="宋体" w:cs="宋体"/>
          <w:color w:val="000000"/>
          <w:kern w:val="2"/>
          <w:szCs w:val="21"/>
        </w:rPr>
      </w:pPr>
      <w:r>
        <w:rPr>
          <w:rFonts w:hint="eastAsia" w:ascii="宋体" w:hAnsi="宋体"/>
          <w:b/>
          <w:sz w:val="21"/>
          <w:szCs w:val="21"/>
        </w:rPr>
        <w:t>注：</w:t>
      </w:r>
      <w:bookmarkEnd w:id="80"/>
      <w:bookmarkEnd w:id="81"/>
      <w:bookmarkEnd w:id="82"/>
      <w:bookmarkStart w:id="185" w:name="_Toc497711585"/>
      <w:bookmarkStart w:id="186" w:name="_Toc246928930"/>
      <w:bookmarkStart w:id="187" w:name="_Toc497551820"/>
      <w:bookmarkStart w:id="188" w:name="_Toc93800308"/>
      <w:bookmarkStart w:id="189" w:name="_Toc497546918"/>
      <w:bookmarkStart w:id="190" w:name="_Toc497712133"/>
      <w:bookmarkStart w:id="191" w:name="_Toc492955459"/>
      <w:bookmarkStart w:id="192" w:name="_Toc489284249"/>
      <w:bookmarkStart w:id="193" w:name="_Toc489284250"/>
      <w:bookmarkStart w:id="194" w:name="_Toc246928931"/>
      <w:bookmarkStart w:id="195" w:name="OLE_LINK2"/>
      <w:bookmarkStart w:id="196" w:name="_Toc246928960"/>
      <w:bookmarkStart w:id="197" w:name="_Toc497546919"/>
      <w:bookmarkStart w:id="198" w:name="_Toc385992402"/>
      <w:bookmarkStart w:id="199" w:name="_Toc497551821"/>
      <w:bookmarkStart w:id="200" w:name="_Toc492955460"/>
      <w:bookmarkStart w:id="201" w:name="_Toc497712134"/>
      <w:bookmarkStart w:id="202" w:name="_Toc497711586"/>
      <w:bookmarkStart w:id="203" w:name="_Toc389620242"/>
      <w:r>
        <w:rPr>
          <w:rFonts w:hint="eastAsia" w:ascii="宋体" w:hAnsi="宋体" w:cs="宋体"/>
          <w:color w:val="000000"/>
          <w:kern w:val="2"/>
          <w:szCs w:val="21"/>
        </w:rPr>
        <w:t>资信、技术、商务由评审专家评审打分，以评审专家评分的算术平均值作为供应商的技术文件、商务文件最终得分，均保留2位小数，小数点后第三位四舍五入。</w:t>
      </w:r>
    </w:p>
    <w:p>
      <w:pPr>
        <w:rPr>
          <w:rFonts w:hint="eastAsia" w:ascii="宋体" w:hAnsi="宋体" w:cs="宋体"/>
          <w:color w:val="000000"/>
        </w:rPr>
      </w:pPr>
      <w:r>
        <w:rPr>
          <w:rFonts w:hint="eastAsia" w:ascii="宋体" w:hAnsi="宋体" w:cs="宋体"/>
          <w:color w:val="000000"/>
          <w:kern w:val="2"/>
          <w:szCs w:val="21"/>
        </w:rPr>
        <w:t>6.5特别说明：</w:t>
      </w:r>
    </w:p>
    <w:p>
      <w:pPr>
        <w:widowControl w:val="0"/>
        <w:spacing w:line="440" w:lineRule="exact"/>
        <w:ind w:left="40"/>
        <w:textAlignment w:val="auto"/>
        <w:rPr>
          <w:rFonts w:hint="eastAsia" w:ascii="宋体" w:hAnsi="宋体" w:cs="宋体"/>
          <w:color w:val="000000"/>
          <w:kern w:val="2"/>
          <w:szCs w:val="21"/>
        </w:rPr>
      </w:pPr>
      <w:r>
        <w:rPr>
          <w:rFonts w:hint="eastAsia" w:ascii="宋体" w:hAnsi="宋体" w:cs="宋体"/>
          <w:color w:val="000000"/>
          <w:kern w:val="2"/>
          <w:szCs w:val="21"/>
        </w:rPr>
        <w:t>1)评审专家检验上述材料的响应文件，如果由于供应商自身原因导致评审专家无法查看并检验电子响应文件中以上相关资料的，后果由供应商自行承担。</w:t>
      </w:r>
    </w:p>
    <w:p>
      <w:pPr>
        <w:widowControl w:val="0"/>
        <w:spacing w:line="440" w:lineRule="exact"/>
        <w:ind w:left="40"/>
        <w:textAlignment w:val="auto"/>
        <w:rPr>
          <w:rFonts w:hint="eastAsia" w:ascii="宋体" w:hAnsi="宋体" w:cs="宋体"/>
          <w:color w:val="000000"/>
          <w:kern w:val="2"/>
          <w:szCs w:val="21"/>
        </w:rPr>
      </w:pPr>
      <w:r>
        <w:rPr>
          <w:rFonts w:hint="eastAsia" w:ascii="宋体" w:hAnsi="宋体" w:cs="宋体"/>
          <w:color w:val="000000"/>
          <w:kern w:val="2"/>
          <w:szCs w:val="21"/>
        </w:rPr>
        <w:t>2)成交候选供应商享受政策性优惠的，在发布成交结果公告时将在相关媒体予以公开、公示。</w:t>
      </w:r>
    </w:p>
    <w:p>
      <w:pPr>
        <w:pStyle w:val="21"/>
        <w:pageBreakBefore w:val="0"/>
        <w:numPr>
          <w:ilvl w:val="0"/>
          <w:numId w:val="0"/>
        </w:numPr>
        <w:kinsoku/>
        <w:wordWrap/>
        <w:overflowPunct/>
        <w:topLinePunct w:val="0"/>
        <w:bidi w:val="0"/>
        <w:spacing w:line="298" w:lineRule="auto"/>
        <w:ind w:left="420"/>
        <w:jc w:val="center"/>
        <w:textAlignment w:val="auto"/>
        <w:rPr>
          <w:rFonts w:hint="eastAsia" w:ascii="宋体" w:hAnsi="宋体"/>
        </w:rPr>
      </w:pPr>
      <w:bookmarkStart w:id="204" w:name="_Toc26906"/>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420"/>
        <w:jc w:val="center"/>
        <w:textAlignment w:val="auto"/>
        <w:rPr>
          <w:rFonts w:hint="eastAsia" w:ascii="宋体" w:hAnsi="宋体"/>
          <w:highlight w:val="none"/>
        </w:rPr>
      </w:pPr>
    </w:p>
    <w:bookmarkEnd w:id="185"/>
    <w:bookmarkEnd w:id="186"/>
    <w:bookmarkEnd w:id="187"/>
    <w:bookmarkEnd w:id="188"/>
    <w:bookmarkEnd w:id="189"/>
    <w:bookmarkEnd w:id="190"/>
    <w:bookmarkEnd w:id="191"/>
    <w:bookmarkEnd w:id="192"/>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Chars="0" w:firstLine="2811" w:firstLineChars="1000"/>
        <w:jc w:val="both"/>
        <w:textAlignment w:val="auto"/>
        <w:rPr>
          <w:rFonts w:hint="eastAsia" w:ascii="宋体" w:hAnsi="宋体"/>
          <w:highlight w:val="none"/>
        </w:rPr>
      </w:pPr>
      <w:r>
        <w:rPr>
          <w:rFonts w:hint="eastAsia" w:ascii="宋体" w:hAnsi="宋体"/>
          <w:highlight w:val="none"/>
          <w:lang w:val="en-US" w:eastAsia="zh-CN"/>
        </w:rPr>
        <w:t xml:space="preserve">第四章  </w:t>
      </w:r>
      <w:r>
        <w:rPr>
          <w:rFonts w:hint="eastAsia" w:ascii="宋体" w:hAnsi="宋体"/>
          <w:highlight w:val="none"/>
          <w:lang w:eastAsia="zh-CN"/>
        </w:rPr>
        <w:t>项目</w:t>
      </w:r>
      <w:r>
        <w:rPr>
          <w:rFonts w:hint="eastAsia" w:ascii="宋体" w:hAnsi="宋体"/>
          <w:highlight w:val="none"/>
        </w:rPr>
        <w:t>采购需求</w:t>
      </w:r>
      <w:bookmarkEnd w:id="204"/>
    </w:p>
    <w:p>
      <w:pPr>
        <w:numPr>
          <w:ilvl w:val="0"/>
          <w:numId w:val="7"/>
        </w:numPr>
        <w:ind w:leftChars="0"/>
        <w:rPr>
          <w:rFonts w:hint="default"/>
          <w:b w:val="0"/>
          <w:bCs w:val="0"/>
          <w:sz w:val="24"/>
          <w:szCs w:val="24"/>
          <w:lang w:val="en-US" w:eastAsia="zh-CN"/>
        </w:rPr>
      </w:pPr>
      <w:r>
        <w:rPr>
          <w:rFonts w:hint="eastAsia" w:ascii="宋体" w:hAnsi="宋体" w:eastAsia="宋体" w:cs="宋体"/>
          <w:b/>
          <w:bCs/>
          <w:sz w:val="24"/>
          <w:szCs w:val="24"/>
          <w:lang w:val="en-US" w:eastAsia="zh-CN"/>
        </w:rPr>
        <w:t>市直</w:t>
      </w:r>
      <w:r>
        <w:rPr>
          <w:rFonts w:hint="eastAsia" w:ascii="宋体" w:hAnsi="宋体" w:cs="宋体"/>
          <w:b/>
          <w:bCs/>
          <w:sz w:val="24"/>
          <w:szCs w:val="24"/>
          <w:lang w:val="en-US" w:eastAsia="zh-CN"/>
        </w:rPr>
        <w:t>考区</w:t>
      </w:r>
      <w:r>
        <w:rPr>
          <w:rFonts w:hint="eastAsia"/>
          <w:b/>
          <w:bCs/>
          <w:sz w:val="24"/>
          <w:szCs w:val="24"/>
          <w:lang w:val="en-US" w:eastAsia="zh-CN"/>
        </w:rPr>
        <w:t>数量和采购数量：</w:t>
      </w:r>
      <w:r>
        <w:rPr>
          <w:rFonts w:hint="eastAsia" w:ascii="宋体" w:hAnsi="宋体" w:eastAsia="宋体" w:cs="宋体"/>
          <w:b w:val="0"/>
          <w:bCs w:val="0"/>
          <w:sz w:val="24"/>
          <w:szCs w:val="24"/>
          <w:lang w:val="en-US" w:eastAsia="zh-CN"/>
        </w:rPr>
        <w:t>市直考区共有2个考点（均在城区），共</w:t>
      </w:r>
      <w:r>
        <w:rPr>
          <w:rFonts w:hint="eastAsia"/>
          <w:b w:val="0"/>
          <w:bCs w:val="0"/>
          <w:sz w:val="24"/>
          <w:szCs w:val="24"/>
          <w:lang w:val="en-US" w:eastAsia="zh-CN"/>
        </w:rPr>
        <w:t>需要7个安检门。</w:t>
      </w:r>
    </w:p>
    <w:p>
      <w:pPr>
        <w:spacing w:line="620" w:lineRule="exact"/>
        <w:jc w:val="both"/>
        <w:rPr>
          <w:rFonts w:hint="eastAsia" w:ascii="宋体" w:hAnsi="宋体" w:eastAsia="宋体" w:cs="宋体"/>
          <w:b/>
          <w:bCs/>
          <w:sz w:val="24"/>
          <w:szCs w:val="24"/>
        </w:rPr>
      </w:pPr>
      <w:r>
        <w:rPr>
          <w:rFonts w:hint="eastAsia" w:ascii="宋体" w:hAnsi="宋体" w:cs="宋体"/>
          <w:b/>
          <w:bCs/>
          <w:sz w:val="24"/>
          <w:szCs w:val="24"/>
          <w:lang w:val="en-US" w:eastAsia="zh-CN"/>
        </w:rPr>
        <w:t>二</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安检门主要性能及要求</w:t>
      </w:r>
    </w:p>
    <w:p>
      <w:pPr>
        <w:spacing w:line="300" w:lineRule="exact"/>
        <w:ind w:firstLine="560" w:firstLineChars="200"/>
        <w:jc w:val="left"/>
        <w:rPr>
          <w:rFonts w:ascii="宋体" w:hAnsi="宋体"/>
          <w:sz w:val="28"/>
          <w:szCs w:val="28"/>
        </w:rPr>
      </w:pPr>
    </w:p>
    <w:tbl>
      <w:tblPr>
        <w:tblStyle w:val="22"/>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52"/>
        <w:gridCol w:w="1820"/>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252"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内容</w:t>
            </w:r>
          </w:p>
        </w:tc>
        <w:tc>
          <w:tcPr>
            <w:tcW w:w="1820"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主要性能</w:t>
            </w:r>
          </w:p>
        </w:tc>
        <w:tc>
          <w:tcPr>
            <w:tcW w:w="5460"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866" w:type="dxa"/>
            <w:vMerge w:val="restart"/>
            <w:noWrap w:val="0"/>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52" w:type="dxa"/>
            <w:vMerge w:val="restart"/>
            <w:noWrap w:val="0"/>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手机等电子产品探测能力</w:t>
            </w:r>
          </w:p>
        </w:tc>
        <w:tc>
          <w:tcPr>
            <w:tcW w:w="1820" w:type="dxa"/>
            <w:vMerge w:val="restart"/>
            <w:noWrap w:val="0"/>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手机分类探测能力</w:t>
            </w:r>
          </w:p>
        </w:tc>
        <w:tc>
          <w:tcPr>
            <w:tcW w:w="5460" w:type="dxa"/>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sz w:val="21"/>
                <w:szCs w:val="21"/>
              </w:rPr>
              <w:t>携带或夹带手机（处于开机、关机、飞行模式、移除SIM卡状态，或多层锡箔纸包裹）、平板电脑、带通话及拍照功能的电子产品、智能手表、耳机、移动硬盘及其它违禁物品通过安检门时，具有声光报警功能，</w:t>
            </w:r>
            <w:r>
              <w:rPr>
                <w:rFonts w:hint="eastAsia" w:ascii="宋体" w:hAnsi="宋体" w:eastAsia="宋体" w:cs="宋体"/>
                <w:kern w:val="0"/>
                <w:sz w:val="21"/>
                <w:szCs w:val="21"/>
              </w:rPr>
              <w:t>并在面板屏幕上进行显示，标注所藏匿的虚拟人体区位。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vMerge w:val="continue"/>
            <w:noWrap w:val="0"/>
            <w:vAlign w:val="center"/>
          </w:tcPr>
          <w:p>
            <w:pPr>
              <w:widowControl/>
              <w:spacing w:line="360" w:lineRule="exact"/>
              <w:jc w:val="left"/>
              <w:rPr>
                <w:rFonts w:hint="eastAsia" w:ascii="宋体" w:hAnsi="宋体" w:eastAsia="宋体" w:cs="宋体"/>
                <w:sz w:val="21"/>
                <w:szCs w:val="21"/>
              </w:rPr>
            </w:pP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金属物品与手机在同一个探测区域混带通过时，能够将手机检测出来，并以声光音报警方式报警。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kern w:val="0"/>
                <w:sz w:val="21"/>
                <w:szCs w:val="21"/>
              </w:rPr>
              <w:t>金属探测能力</w:t>
            </w:r>
          </w:p>
        </w:tc>
        <w:tc>
          <w:tcPr>
            <w:tcW w:w="5460" w:type="dxa"/>
            <w:noWrap w:val="0"/>
            <w:vAlign w:val="center"/>
          </w:tcPr>
          <w:p>
            <w:pPr>
              <w:widowControl/>
              <w:spacing w:line="300" w:lineRule="exact"/>
              <w:jc w:val="left"/>
              <w:rPr>
                <w:rFonts w:hint="eastAsia" w:ascii="宋体" w:hAnsi="宋体" w:eastAsia="宋体" w:cs="宋体"/>
                <w:b/>
                <w:bCs/>
                <w:color w:val="000000"/>
                <w:sz w:val="21"/>
                <w:szCs w:val="21"/>
              </w:rPr>
            </w:pPr>
            <w:r>
              <w:rPr>
                <w:rFonts w:hint="eastAsia" w:ascii="宋体" w:hAnsi="宋体" w:eastAsia="宋体" w:cs="宋体"/>
                <w:kern w:val="0"/>
                <w:sz w:val="21"/>
                <w:szCs w:val="21"/>
              </w:rPr>
              <w:t>具备对刀具类等管制器材的检出及报警能力；对日常的金属皮带扣、眼镜、拉链、钥匙、项链、发卡等不报警。被探测出的违禁物品能显示在面板屏幕上，并标注所藏匿的虚拟人体区位。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探测通行效率</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每分钟探测通行人数不少于30人。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手机检出率和非违禁金属物品误报率。</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能够准确检测出具有通讯功能的电子产品（包括但不限于智能手机、老人机、拍照和通话功能的智能手表以及具备发射、接收信息的电子设备），检出率不低于95%，要求出具检测报告。</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在满足上述检出率的同时，对非违禁金属物品的误报率不高于5%，要求出具</w:t>
            </w:r>
            <w:r>
              <w:rPr>
                <w:rFonts w:hint="eastAsia" w:ascii="宋体" w:hAnsi="宋体" w:cs="宋体"/>
                <w:sz w:val="21"/>
                <w:szCs w:val="21"/>
                <w:lang w:eastAsia="zh-CN"/>
              </w:rPr>
              <w:t>合格的</w:t>
            </w:r>
            <w:r>
              <w:rPr>
                <w:rFonts w:hint="eastAsia" w:ascii="宋体" w:hAnsi="宋体" w:eastAsia="宋体" w:cs="宋体"/>
                <w:sz w:val="21"/>
                <w:szCs w:val="21"/>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探测区域</w:t>
            </w:r>
          </w:p>
        </w:tc>
        <w:tc>
          <w:tcPr>
            <w:tcW w:w="5460" w:type="dxa"/>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支持男生、女生和夏季、冬季各类衣服场景，实现头顶、肩颈、腋下及上身躯干，手腕、腰部及臀部，大腿内外侧，小腿内外侧，双脚及脚踝内外侧等部位的准确探测。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866" w:type="dxa"/>
            <w:vMerge w:val="restart"/>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252" w:type="dxa"/>
            <w:vMerge w:val="restart"/>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图像采集和人脸识别</w:t>
            </w: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摄像头数量及性能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智能安检门具备的摄像头数量不少于2个，支持拍照和高清录像，分辨率不低于1920*1080。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人脸抓拍性能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智能安检门及其系统具备考生入场安检时的人脸抓拍功能，所抓拍的人脸相片应满足人脸比对的图像质量要求。人脸抓拍结果和安检结果的一致性匹配率不低于98%，要求出具</w:t>
            </w:r>
            <w:r>
              <w:rPr>
                <w:rFonts w:hint="eastAsia" w:ascii="宋体" w:hAnsi="宋体" w:cs="宋体"/>
                <w:sz w:val="21"/>
                <w:szCs w:val="21"/>
                <w:lang w:eastAsia="zh-CN"/>
              </w:rPr>
              <w:t>合格的</w:t>
            </w:r>
            <w:r>
              <w:rPr>
                <w:rFonts w:hint="eastAsia" w:ascii="宋体" w:hAnsi="宋体" w:eastAsia="宋体" w:cs="宋体"/>
                <w:sz w:val="21"/>
                <w:szCs w:val="21"/>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考生进场安检精准计数功能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智能安检门及其系统支持考生二次进场安检需求，当考生通过该考点同一安检门或不同安检门多次进行安检时，只保留最后一条安检信息，并将原有记录信息保存到历史库中。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66" w:type="dxa"/>
            <w:vMerge w:val="continue"/>
            <w:noWrap w:val="0"/>
            <w:vAlign w:val="center"/>
          </w:tcPr>
          <w:p>
            <w:pPr>
              <w:pStyle w:val="11"/>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考生人脸库比对功能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智能安检门及其系统对通过安检门的所有考生进行人脸识别比对（身份验证），并将识别比对结果上传到省国家教育考试综合管理平台相应的数据接口中去。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866" w:type="dxa"/>
            <w:vMerge w:val="restart"/>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252" w:type="dxa"/>
            <w:vMerge w:val="restart"/>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设备性能</w:t>
            </w: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kern w:val="0"/>
                <w:sz w:val="21"/>
                <w:szCs w:val="21"/>
              </w:rPr>
              <w:t>显示屏</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前后显示屏双屏显示，显示屏尺寸不小于18英寸，能够满足考生入场安检时的信息显示和报警提示等功能需要。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红外传感器</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不少于2对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摄像头数量</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通行方式</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单向/双向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核心模块</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相位特征获取模块、基准计算模块、AI智能算法、报警数据库等。嵌入式系统设计。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通讯功能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具备联网通讯和数据传输功能，支持实时传输和断点续传。设备具有唯一标识码。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单机使用功能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须具备单机使用功能。开机时应对主控系统、左右探测门板、摄像头及红外装置等进行自检，保证其在非联网状态下的应急使用能力，其主要性能以及对手机的安检能力应与联网工作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灵敏度设置</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支持从低到高不小于80级灵敏度调节设置。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本地存储功能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智能安检门具有本地数据存储功能，存储记录（含安检记录、异常行为记录、人脸抓拍记录和人脸比对记录等）数量不低于10万条。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数据上传</w:t>
            </w:r>
          </w:p>
        </w:tc>
        <w:tc>
          <w:tcPr>
            <w:tcW w:w="5460" w:type="dxa"/>
            <w:noWrap w:val="0"/>
            <w:vAlign w:val="center"/>
          </w:tcPr>
          <w:p>
            <w:pPr>
              <w:widowControl/>
              <w:spacing w:line="30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智能安检门及其系统支持数据接口方式，与省级国家教育考试综合管理平台完成考务数据下载和安检数据上传。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网络接口</w:t>
            </w:r>
          </w:p>
        </w:tc>
        <w:tc>
          <w:tcPr>
            <w:tcW w:w="5460" w:type="dxa"/>
            <w:noWrap w:val="0"/>
            <w:vAlign w:val="center"/>
          </w:tcPr>
          <w:p>
            <w:pPr>
              <w:widowControl/>
              <w:spacing w:line="30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具有标准网络接口。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运行环境要求</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温度：-10℃ 至40℃</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相对湿度：15% 至 75%</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无强电磁场干扰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p>
        </w:tc>
        <w:tc>
          <w:tcPr>
            <w:tcW w:w="1252" w:type="dxa"/>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抗干扰能力</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多台安检门并排使用时，在合理间距下（不小于0.5米），各智能安检门之间不产生相互干扰。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252"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数量要求</w:t>
            </w: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按考点配备</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按照每个门支持600名考生的进场安检要求配备智能安检门。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252"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1820" w:type="dxa"/>
            <w:noWrap w:val="0"/>
            <w:vAlign w:val="center"/>
          </w:tcPr>
          <w:p>
            <w:pPr>
              <w:widowControl/>
              <w:spacing w:line="360" w:lineRule="exact"/>
              <w:jc w:val="left"/>
              <w:rPr>
                <w:rFonts w:hint="eastAsia" w:ascii="宋体" w:hAnsi="宋体" w:eastAsia="宋体" w:cs="宋体"/>
                <w:sz w:val="21"/>
                <w:szCs w:val="21"/>
              </w:rPr>
            </w:pP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合国家标准《通过式金属探测门通用技术规范》（GB15210-2018）。</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配备UPS。</w:t>
            </w:r>
          </w:p>
        </w:tc>
      </w:tr>
    </w:tbl>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211" w:firstLineChars="100"/>
        <w:jc w:val="left"/>
        <w:textAlignment w:val="auto"/>
        <w:rPr>
          <w:rFonts w:hint="eastAsia" w:ascii="宋体" w:hAnsi="宋体" w:eastAsia="宋体" w:cs="宋体"/>
          <w:b/>
          <w:bCs/>
          <w:sz w:val="21"/>
          <w:szCs w:val="21"/>
          <w:highlight w:val="none"/>
          <w:u w:val="none"/>
          <w:lang w:val="en-US" w:eastAsia="zh-CN"/>
        </w:rPr>
      </w:pPr>
      <w:r>
        <w:rPr>
          <w:rFonts w:hint="eastAsia" w:ascii="宋体" w:hAnsi="宋体" w:cs="宋体"/>
          <w:b/>
          <w:bCs/>
          <w:sz w:val="21"/>
          <w:szCs w:val="21"/>
          <w:highlight w:val="none"/>
          <w:u w:val="none"/>
          <w:lang w:val="en-US" w:eastAsia="zh-CN"/>
        </w:rPr>
        <w:t>三</w:t>
      </w:r>
      <w:r>
        <w:rPr>
          <w:rFonts w:hint="eastAsia" w:ascii="宋体" w:hAnsi="宋体" w:eastAsia="宋体" w:cs="宋体"/>
          <w:b/>
          <w:bCs/>
          <w:sz w:val="21"/>
          <w:szCs w:val="21"/>
          <w:highlight w:val="none"/>
          <w:u w:val="none"/>
          <w:lang w:val="en-US" w:eastAsia="zh-CN"/>
        </w:rPr>
        <w:t>、时限要求</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482" w:firstLineChars="200"/>
        <w:jc w:val="left"/>
        <w:textAlignment w:val="auto"/>
        <w:rPr>
          <w:rFonts w:hint="default" w:ascii="宋体" w:hAnsi="宋体" w:eastAsia="宋体" w:cs="宋体"/>
          <w:b/>
          <w:bCs/>
          <w:color w:val="FF0000"/>
          <w:sz w:val="24"/>
          <w:szCs w:val="24"/>
          <w:highlight w:val="none"/>
          <w:u w:val="none"/>
          <w:lang w:val="en-US" w:eastAsia="zh-CN"/>
        </w:rPr>
      </w:pPr>
      <w:r>
        <w:rPr>
          <w:rFonts w:hint="eastAsia" w:ascii="宋体" w:hAnsi="宋体" w:cs="宋体"/>
          <w:b/>
          <w:bCs/>
          <w:color w:val="FF0000"/>
          <w:sz w:val="24"/>
          <w:szCs w:val="24"/>
          <w:highlight w:val="none"/>
          <w:u w:val="none"/>
          <w:lang w:val="en-US" w:eastAsia="zh-CN"/>
        </w:rPr>
        <w:t>需在2023年5</w:t>
      </w:r>
      <w:r>
        <w:rPr>
          <w:rFonts w:hint="eastAsia" w:ascii="宋体" w:hAnsi="宋体" w:eastAsia="宋体" w:cs="宋体"/>
          <w:b/>
          <w:bCs/>
          <w:color w:val="FF0000"/>
          <w:sz w:val="24"/>
          <w:szCs w:val="24"/>
          <w:highlight w:val="none"/>
          <w:u w:val="none"/>
          <w:lang w:val="en-US" w:eastAsia="zh-CN"/>
        </w:rPr>
        <w:t>月</w:t>
      </w:r>
      <w:r>
        <w:rPr>
          <w:rFonts w:hint="eastAsia" w:ascii="宋体" w:hAnsi="宋体" w:cs="宋体"/>
          <w:b/>
          <w:bCs/>
          <w:color w:val="FF0000"/>
          <w:sz w:val="24"/>
          <w:szCs w:val="24"/>
          <w:highlight w:val="none"/>
          <w:u w:val="none"/>
          <w:lang w:val="en-US" w:eastAsia="zh-CN"/>
        </w:rPr>
        <w:t>31</w:t>
      </w:r>
      <w:r>
        <w:rPr>
          <w:rFonts w:hint="eastAsia" w:ascii="宋体" w:hAnsi="宋体" w:eastAsia="宋体" w:cs="宋体"/>
          <w:b/>
          <w:bCs/>
          <w:color w:val="FF0000"/>
          <w:sz w:val="24"/>
          <w:szCs w:val="24"/>
          <w:highlight w:val="none"/>
          <w:u w:val="none"/>
          <w:lang w:val="en-US" w:eastAsia="zh-CN"/>
        </w:rPr>
        <w:t>日前</w:t>
      </w:r>
      <w:r>
        <w:rPr>
          <w:rFonts w:hint="eastAsia" w:ascii="宋体" w:hAnsi="宋体" w:cs="宋体"/>
          <w:b/>
          <w:bCs/>
          <w:color w:val="FF0000"/>
          <w:sz w:val="24"/>
          <w:szCs w:val="24"/>
          <w:highlight w:val="none"/>
          <w:u w:val="none"/>
          <w:lang w:val="en-US" w:eastAsia="zh-CN"/>
        </w:rPr>
        <w:t>完成</w:t>
      </w:r>
      <w:r>
        <w:rPr>
          <w:rFonts w:hint="eastAsia" w:ascii="宋体" w:hAnsi="宋体" w:eastAsia="宋体" w:cs="宋体"/>
          <w:b/>
          <w:bCs/>
          <w:color w:val="FF0000"/>
          <w:sz w:val="24"/>
          <w:szCs w:val="24"/>
          <w:highlight w:val="none"/>
        </w:rPr>
        <w:t>有设备的供货、安装、调试、验收工作</w:t>
      </w:r>
      <w:r>
        <w:rPr>
          <w:rFonts w:hint="eastAsia" w:ascii="宋体" w:hAnsi="宋体" w:cs="宋体"/>
          <w:b/>
          <w:bCs/>
          <w:color w:val="FF0000"/>
          <w:sz w:val="24"/>
          <w:szCs w:val="24"/>
          <w:highlight w:val="none"/>
          <w:lang w:eastAsia="zh-CN"/>
        </w:rPr>
        <w:t>，</w:t>
      </w:r>
      <w:r>
        <w:rPr>
          <w:rFonts w:hint="eastAsia" w:ascii="宋体" w:hAnsi="宋体" w:cs="宋体"/>
          <w:b/>
          <w:bCs/>
          <w:color w:val="FF0000"/>
          <w:sz w:val="24"/>
          <w:szCs w:val="24"/>
          <w:highlight w:val="none"/>
          <w:u w:val="none"/>
          <w:lang w:val="en-US" w:eastAsia="zh-CN"/>
        </w:rPr>
        <w:t>6</w:t>
      </w:r>
      <w:r>
        <w:rPr>
          <w:rFonts w:hint="eastAsia" w:ascii="宋体" w:hAnsi="宋体" w:eastAsia="宋体" w:cs="宋体"/>
          <w:b/>
          <w:bCs/>
          <w:color w:val="FF0000"/>
          <w:sz w:val="24"/>
          <w:szCs w:val="24"/>
          <w:highlight w:val="none"/>
          <w:u w:val="none"/>
          <w:lang w:val="en-US" w:eastAsia="zh-CN"/>
        </w:rPr>
        <w:t>月初开始使用</w:t>
      </w:r>
      <w:r>
        <w:rPr>
          <w:rFonts w:hint="eastAsia" w:ascii="宋体" w:hAnsi="宋体" w:cs="宋体"/>
          <w:b/>
          <w:bCs/>
          <w:color w:val="FF0000"/>
          <w:sz w:val="24"/>
          <w:szCs w:val="24"/>
          <w:highlight w:val="none"/>
          <w:u w:val="none"/>
          <w:lang w:val="en-US" w:eastAsia="zh-CN"/>
        </w:rPr>
        <w:t>至2023年高考考试结束，考试期间，服务现场中标人提供不低于1名的技术保障人员</w:t>
      </w:r>
      <w:r>
        <w:rPr>
          <w:rFonts w:hint="eastAsia" w:ascii="宋体" w:hAnsi="宋体"/>
          <w:b/>
          <w:bCs/>
          <w:color w:val="FF0000"/>
          <w:sz w:val="24"/>
          <w:szCs w:val="24"/>
          <w:highlight w:val="none"/>
        </w:rPr>
        <w:t>提供全方位、及时而有效的技术支持和服务</w:t>
      </w:r>
      <w:r>
        <w:rPr>
          <w:rFonts w:hint="eastAsia" w:ascii="宋体" w:hAnsi="宋体"/>
          <w:b/>
          <w:bCs/>
          <w:color w:val="FF0000"/>
          <w:sz w:val="24"/>
          <w:szCs w:val="24"/>
          <w:highlight w:val="none"/>
          <w:lang w:eastAsia="zh-CN"/>
        </w:rPr>
        <w:t>，</w:t>
      </w:r>
      <w:r>
        <w:rPr>
          <w:rFonts w:hint="eastAsia" w:ascii="宋体" w:hAnsi="宋体" w:cs="宋体"/>
          <w:b/>
          <w:bCs/>
          <w:color w:val="FF0000"/>
          <w:sz w:val="24"/>
          <w:szCs w:val="24"/>
          <w:highlight w:val="none"/>
          <w:u w:val="none"/>
          <w:lang w:val="en-US" w:eastAsia="zh-CN"/>
        </w:rPr>
        <w:t>不得延误。</w:t>
      </w:r>
    </w:p>
    <w:p>
      <w:pPr>
        <w:pStyle w:val="17"/>
        <w:ind w:left="0" w:firstLine="211" w:firstLineChars="100"/>
        <w:rPr>
          <w:rFonts w:hint="eastAsia" w:ascii="宋体" w:hAnsi="宋体"/>
          <w:b/>
          <w:szCs w:val="21"/>
          <w:highlight w:val="none"/>
        </w:rPr>
      </w:pPr>
      <w:r>
        <w:rPr>
          <w:rFonts w:hint="eastAsia" w:ascii="宋体" w:hAnsi="宋体"/>
          <w:b/>
          <w:szCs w:val="21"/>
          <w:highlight w:val="none"/>
          <w:lang w:eastAsia="zh-CN"/>
        </w:rPr>
        <w:t>四、</w:t>
      </w:r>
      <w:r>
        <w:rPr>
          <w:rFonts w:hint="eastAsia" w:ascii="宋体" w:hAnsi="宋体"/>
          <w:b/>
          <w:szCs w:val="21"/>
          <w:highlight w:val="none"/>
        </w:rPr>
        <w:t>商务要求</w:t>
      </w:r>
    </w:p>
    <w:p>
      <w:pPr>
        <w:spacing w:line="440" w:lineRule="exact"/>
        <w:ind w:firstLine="420" w:firstLineChars="200"/>
        <w:rPr>
          <w:rFonts w:ascii="宋体" w:hAnsi="宋体"/>
          <w:szCs w:val="21"/>
          <w:highlight w:val="none"/>
        </w:rPr>
      </w:pPr>
      <w:r>
        <w:rPr>
          <w:rFonts w:hint="eastAsia" w:ascii="宋体" w:hAnsi="宋体"/>
          <w:szCs w:val="21"/>
          <w:highlight w:val="none"/>
        </w:rPr>
        <w:t>（一）货物的生产、安装、维修、检验、验收等按照以下原则执行：有国家标准的执行国家标准；无国家标准的执行行业标准；无行业标准的执行地方标准</w:t>
      </w:r>
      <w:r>
        <w:rPr>
          <w:rFonts w:hint="eastAsia" w:ascii="宋体" w:hAnsi="宋体" w:cs="宋体"/>
          <w:szCs w:val="21"/>
          <w:highlight w:val="none"/>
        </w:rPr>
        <w:t>；无地方标准的执行企业标准。</w:t>
      </w:r>
    </w:p>
    <w:p>
      <w:pPr>
        <w:spacing w:line="440" w:lineRule="exact"/>
        <w:ind w:firstLine="420" w:firstLineChars="200"/>
        <w:rPr>
          <w:rFonts w:ascii="宋体" w:hAnsi="宋体"/>
          <w:bCs/>
          <w:szCs w:val="21"/>
          <w:highlight w:val="none"/>
        </w:rPr>
      </w:pPr>
      <w:r>
        <w:rPr>
          <w:rFonts w:hint="eastAsia" w:ascii="宋体" w:hAnsi="宋体"/>
          <w:bCs/>
          <w:szCs w:val="21"/>
          <w:highlight w:val="none"/>
        </w:rPr>
        <w:t>（二）如果在技术参数或配置中标明了品牌或产地，则仅供参考，并非指定，但投标人提供的货物必须满足主要技术参数及配置要求，投标人可以选用替代的方案，但这种替代整体上要优于或相当于交易文件的相关要求。</w:t>
      </w:r>
    </w:p>
    <w:p>
      <w:pPr>
        <w:spacing w:line="420" w:lineRule="exact"/>
        <w:ind w:firstLine="420" w:firstLineChars="200"/>
        <w:rPr>
          <w:rFonts w:ascii="宋体" w:hAnsi="宋体"/>
          <w:b/>
          <w:szCs w:val="21"/>
          <w:highlight w:val="none"/>
        </w:rPr>
      </w:pPr>
      <w:r>
        <w:rPr>
          <w:rFonts w:hint="eastAsia" w:ascii="宋体" w:hAnsi="宋体"/>
          <w:b w:val="0"/>
          <w:bCs w:val="0"/>
          <w:szCs w:val="21"/>
          <w:highlight w:val="none"/>
        </w:rPr>
        <w:t>（三）供货时所有货物（包</w:t>
      </w:r>
      <w:r>
        <w:rPr>
          <w:rFonts w:hint="eastAsia" w:ascii="宋体" w:hAnsi="宋体"/>
          <w:szCs w:val="21"/>
          <w:highlight w:val="none"/>
        </w:rPr>
        <w:t>括零部件）</w:t>
      </w:r>
      <w:r>
        <w:rPr>
          <w:rFonts w:hint="eastAsia" w:ascii="宋体" w:hAnsi="宋体"/>
          <w:bCs/>
          <w:szCs w:val="21"/>
          <w:highlight w:val="none"/>
        </w:rPr>
        <w:t>须为</w:t>
      </w:r>
      <w:r>
        <w:rPr>
          <w:rFonts w:hint="eastAsia" w:ascii="宋体" w:hAnsi="宋体"/>
          <w:szCs w:val="21"/>
          <w:highlight w:val="none"/>
        </w:rPr>
        <w:t>全新的、未使用过的</w:t>
      </w:r>
      <w:r>
        <w:rPr>
          <w:rFonts w:hint="eastAsia" w:ascii="宋体" w:hAnsi="宋体"/>
          <w:bCs/>
          <w:szCs w:val="21"/>
          <w:highlight w:val="none"/>
        </w:rPr>
        <w:t>原装正品，</w:t>
      </w:r>
      <w:r>
        <w:rPr>
          <w:rFonts w:hint="eastAsia" w:ascii="宋体" w:hAnsi="宋体"/>
          <w:szCs w:val="21"/>
          <w:highlight w:val="none"/>
        </w:rPr>
        <w:t>并完全符合国家质量标准，</w:t>
      </w:r>
      <w:r>
        <w:rPr>
          <w:rFonts w:hint="eastAsia" w:ascii="宋体" w:hAnsi="宋体"/>
          <w:bCs/>
          <w:szCs w:val="21"/>
          <w:highlight w:val="none"/>
        </w:rPr>
        <w:t>提供厂家出具的合格证书、有国家强制性认证要求的产品须提供相应证书，</w:t>
      </w:r>
      <w:r>
        <w:rPr>
          <w:rFonts w:hint="eastAsia" w:ascii="宋体" w:hAnsi="宋体"/>
          <w:szCs w:val="21"/>
          <w:highlight w:val="none"/>
        </w:rPr>
        <w:t xml:space="preserve">货物的技术参数及配置情况必须由投标人提供国家相关检测机构出具的检验报告、生产厂家公开发布的印刷资料等技术资料予以支持。没有技术资料支持的技术参数及配置不能视为响应。 </w:t>
      </w:r>
      <w:r>
        <w:rPr>
          <w:rFonts w:hint="eastAsia" w:ascii="宋体" w:hAnsi="宋体"/>
          <w:b/>
          <w:szCs w:val="21"/>
          <w:highlight w:val="none"/>
        </w:rPr>
        <w:t>(厂家出具的合格证书供货时提供)</w:t>
      </w:r>
    </w:p>
    <w:p>
      <w:pPr>
        <w:spacing w:line="420" w:lineRule="exact"/>
        <w:ind w:firstLine="420" w:firstLineChars="200"/>
        <w:rPr>
          <w:rFonts w:ascii="宋体" w:hAnsi="宋体"/>
          <w:b w:val="0"/>
          <w:bCs w:val="0"/>
          <w:szCs w:val="21"/>
          <w:highlight w:val="none"/>
        </w:rPr>
      </w:pPr>
      <w:r>
        <w:rPr>
          <w:rFonts w:hint="eastAsia" w:ascii="宋体" w:hAnsi="宋体"/>
          <w:b w:val="0"/>
          <w:bCs w:val="0"/>
          <w:szCs w:val="21"/>
          <w:highlight w:val="none"/>
          <w:lang w:eastAsia="zh-CN"/>
        </w:rPr>
        <w:t>（四）、</w:t>
      </w:r>
      <w:r>
        <w:rPr>
          <w:rFonts w:hint="eastAsia" w:ascii="宋体" w:hAnsi="宋体"/>
          <w:b w:val="0"/>
          <w:bCs w:val="0"/>
          <w:szCs w:val="21"/>
          <w:highlight w:val="none"/>
        </w:rPr>
        <w:t>技术支持</w:t>
      </w:r>
    </w:p>
    <w:p>
      <w:pPr>
        <w:spacing w:line="420" w:lineRule="exact"/>
        <w:ind w:firstLine="630" w:firstLineChars="300"/>
        <w:rPr>
          <w:rFonts w:ascii="宋体" w:hAnsi="宋体"/>
          <w:szCs w:val="21"/>
          <w:highlight w:val="none"/>
        </w:rPr>
      </w:pPr>
      <w:r>
        <w:rPr>
          <w:rFonts w:hint="eastAsia" w:ascii="宋体" w:hAnsi="宋体"/>
          <w:b w:val="0"/>
          <w:bCs w:val="0"/>
          <w:szCs w:val="21"/>
          <w:highlight w:val="none"/>
        </w:rPr>
        <w:t>1、中标人应向</w:t>
      </w:r>
      <w:r>
        <w:rPr>
          <w:rFonts w:hint="eastAsia" w:ascii="宋体" w:hAnsi="宋体"/>
          <w:b w:val="0"/>
          <w:bCs w:val="0"/>
          <w:szCs w:val="21"/>
          <w:highlight w:val="none"/>
          <w:lang w:eastAsia="zh-CN"/>
        </w:rPr>
        <w:t>采购人</w:t>
      </w:r>
      <w:r>
        <w:rPr>
          <w:rFonts w:hint="eastAsia" w:ascii="宋体" w:hAnsi="宋体"/>
          <w:b w:val="0"/>
          <w:bCs w:val="0"/>
          <w:szCs w:val="21"/>
          <w:highlight w:val="none"/>
        </w:rPr>
        <w:t>提供全方位</w:t>
      </w:r>
      <w:r>
        <w:rPr>
          <w:rFonts w:hint="eastAsia" w:ascii="宋体" w:hAnsi="宋体"/>
          <w:szCs w:val="21"/>
          <w:highlight w:val="none"/>
        </w:rPr>
        <w:t>、及时而有效的技术支持和服务。</w:t>
      </w:r>
    </w:p>
    <w:p>
      <w:pPr>
        <w:spacing w:line="420" w:lineRule="exact"/>
        <w:ind w:firstLine="630" w:firstLineChars="300"/>
        <w:rPr>
          <w:rFonts w:ascii="宋体" w:hAnsi="宋体"/>
          <w:szCs w:val="21"/>
          <w:highlight w:val="none"/>
        </w:rPr>
      </w:pPr>
      <w:r>
        <w:rPr>
          <w:rFonts w:hint="eastAsia" w:ascii="宋体" w:hAnsi="宋体"/>
          <w:szCs w:val="21"/>
          <w:highlight w:val="none"/>
        </w:rPr>
        <w:t>2、中标人负责供货、安装、调试。</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630" w:firstLineChars="300"/>
        <w:jc w:val="left"/>
        <w:textAlignment w:val="auto"/>
        <w:rPr>
          <w:rFonts w:hint="eastAsia" w:ascii="宋体" w:hAnsi="宋体"/>
          <w:szCs w:val="21"/>
          <w:highlight w:val="none"/>
        </w:rPr>
      </w:pPr>
      <w:r>
        <w:rPr>
          <w:rFonts w:hint="eastAsia" w:ascii="宋体" w:hAnsi="宋体"/>
          <w:szCs w:val="21"/>
          <w:highlight w:val="none"/>
        </w:rPr>
        <w:t>3、中标人负责将货物的全部有关技术文件（外文应提供中文翻译资料，下同）、施工图纸、资料、测试、验收报告等汇集成册交付</w:t>
      </w:r>
      <w:r>
        <w:rPr>
          <w:rFonts w:hint="eastAsia" w:ascii="宋体" w:hAnsi="宋体"/>
          <w:szCs w:val="21"/>
          <w:highlight w:val="none"/>
          <w:lang w:eastAsia="zh-CN"/>
        </w:rPr>
        <w:t>采购人</w:t>
      </w:r>
      <w:r>
        <w:rPr>
          <w:rFonts w:hint="eastAsia" w:ascii="宋体" w:hAnsi="宋体"/>
          <w:szCs w:val="21"/>
          <w:highlight w:val="none"/>
        </w:rPr>
        <w:t>，涉及进口的产品或部件配件软件等须提供中国海关进口货物报关单、完税证明及商检证明等材料。</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422" w:firstLineChars="200"/>
        <w:jc w:val="left"/>
        <w:textAlignment w:val="auto"/>
        <w:rPr>
          <w:rFonts w:hint="eastAsia" w:ascii="宋体" w:hAnsi="宋体" w:eastAsia="宋体" w:cs="宋体"/>
          <w:b/>
          <w:bCs/>
          <w:sz w:val="21"/>
          <w:szCs w:val="21"/>
          <w:highlight w:val="none"/>
          <w:u w:val="none"/>
          <w:lang w:val="en-US" w:eastAsia="zh-CN"/>
        </w:rPr>
      </w:pPr>
      <w:r>
        <w:rPr>
          <w:rFonts w:hint="eastAsia" w:ascii="宋体" w:hAnsi="宋体" w:cs="宋体"/>
          <w:b/>
          <w:bCs/>
          <w:sz w:val="21"/>
          <w:szCs w:val="21"/>
          <w:highlight w:val="none"/>
          <w:u w:val="none"/>
          <w:lang w:val="en-US" w:eastAsia="zh-CN"/>
        </w:rPr>
        <w:t>六</w:t>
      </w:r>
      <w:r>
        <w:rPr>
          <w:rFonts w:hint="eastAsia" w:ascii="宋体" w:hAnsi="宋体" w:eastAsia="宋体" w:cs="宋体"/>
          <w:b/>
          <w:bCs/>
          <w:sz w:val="21"/>
          <w:szCs w:val="21"/>
          <w:highlight w:val="none"/>
          <w:u w:val="none"/>
          <w:lang w:val="en-US" w:eastAsia="zh-CN"/>
        </w:rPr>
        <w:t>、其他要求</w:t>
      </w:r>
    </w:p>
    <w:p>
      <w:pPr>
        <w:spacing w:line="360" w:lineRule="auto"/>
        <w:ind w:firstLine="420" w:firstLineChars="200"/>
        <w:outlineLvl w:val="0"/>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市教体局如对该</w:t>
      </w:r>
      <w:r>
        <w:rPr>
          <w:rFonts w:hint="eastAsia" w:ascii="宋体" w:hAnsi="宋体" w:cs="宋体"/>
          <w:b w:val="0"/>
          <w:bCs w:val="0"/>
          <w:sz w:val="21"/>
          <w:szCs w:val="21"/>
          <w:highlight w:val="none"/>
          <w:u w:val="none"/>
          <w:lang w:val="en-US" w:eastAsia="zh-CN"/>
        </w:rPr>
        <w:t>设备</w:t>
      </w:r>
      <w:r>
        <w:rPr>
          <w:rFonts w:hint="eastAsia" w:ascii="宋体" w:hAnsi="宋体" w:eastAsia="宋体" w:cs="宋体"/>
          <w:b w:val="0"/>
          <w:bCs w:val="0"/>
          <w:sz w:val="21"/>
          <w:szCs w:val="21"/>
          <w:highlight w:val="none"/>
          <w:u w:val="none"/>
          <w:lang w:val="en-US" w:eastAsia="zh-CN"/>
        </w:rPr>
        <w:t>功能进行增补将另行说明，使用期间，</w:t>
      </w:r>
      <w:r>
        <w:rPr>
          <w:rFonts w:hint="eastAsia" w:ascii="宋体" w:hAnsi="宋体" w:cs="宋体"/>
          <w:b w:val="0"/>
          <w:bCs w:val="0"/>
          <w:sz w:val="21"/>
          <w:szCs w:val="21"/>
          <w:highlight w:val="none"/>
          <w:u w:val="none"/>
          <w:lang w:val="en-US" w:eastAsia="zh-CN"/>
        </w:rPr>
        <w:t>中标人</w:t>
      </w:r>
      <w:r>
        <w:rPr>
          <w:rFonts w:hint="eastAsia" w:ascii="宋体" w:hAnsi="宋体" w:eastAsia="宋体" w:cs="宋体"/>
          <w:b w:val="0"/>
          <w:bCs w:val="0"/>
          <w:sz w:val="21"/>
          <w:szCs w:val="21"/>
          <w:highlight w:val="none"/>
          <w:u w:val="none"/>
          <w:lang w:val="en-US" w:eastAsia="zh-CN"/>
        </w:rPr>
        <w:t>需积极配合市教体局调整系统。</w:t>
      </w:r>
      <w:bookmarkStart w:id="205" w:name="_Toc23299"/>
    </w:p>
    <w:p>
      <w:pPr>
        <w:pStyle w:val="2"/>
        <w:rPr>
          <w:rFonts w:hint="eastAsia"/>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b/>
          <w:bCs/>
          <w:color w:val="000000"/>
          <w:sz w:val="28"/>
          <w:szCs w:val="28"/>
        </w:rPr>
      </w:pPr>
      <w:r>
        <w:rPr>
          <w:rFonts w:hint="eastAsia" w:ascii="宋体" w:hAnsi="宋体"/>
          <w:b/>
          <w:bCs/>
          <w:sz w:val="28"/>
          <w:szCs w:val="28"/>
        </w:rPr>
        <w:t>第</w:t>
      </w:r>
      <w:r>
        <w:rPr>
          <w:rFonts w:hint="eastAsia" w:ascii="宋体" w:hAnsi="宋体"/>
          <w:b/>
          <w:bCs/>
          <w:sz w:val="28"/>
          <w:szCs w:val="28"/>
          <w:lang w:val="en-US" w:eastAsia="zh-CN"/>
        </w:rPr>
        <w:t>五</w:t>
      </w:r>
      <w:r>
        <w:rPr>
          <w:rFonts w:hint="eastAsia" w:ascii="宋体" w:hAnsi="宋体"/>
          <w:b/>
          <w:bCs/>
          <w:sz w:val="28"/>
          <w:szCs w:val="28"/>
        </w:rPr>
        <w:t>部分</w:t>
      </w:r>
      <w:bookmarkEnd w:id="193"/>
      <w:bookmarkEnd w:id="194"/>
      <w:bookmarkEnd w:id="195"/>
      <w:bookmarkStart w:id="206" w:name="_Toc489284251"/>
      <w:r>
        <w:rPr>
          <w:rFonts w:hint="eastAsia" w:ascii="宋体" w:hAnsi="宋体"/>
          <w:b/>
          <w:bCs/>
          <w:sz w:val="28"/>
          <w:szCs w:val="28"/>
        </w:rPr>
        <w:t xml:space="preserve"> </w:t>
      </w:r>
      <w:bookmarkEnd w:id="205"/>
      <w:r>
        <w:rPr>
          <w:rFonts w:hint="eastAsia" w:ascii="宋体"/>
          <w:b/>
          <w:bCs/>
          <w:color w:val="000000"/>
          <w:sz w:val="28"/>
          <w:szCs w:val="28"/>
        </w:rPr>
        <w:t>合同条款及格式参考范本（货物类）</w:t>
      </w:r>
      <w:bookmarkStart w:id="207" w:name="_Toc58430330"/>
    </w:p>
    <w:p>
      <w:pPr>
        <w:widowControl/>
        <w:spacing w:line="440" w:lineRule="exact"/>
        <w:ind w:left="360"/>
        <w:jc w:val="center"/>
        <w:textAlignment w:val="baseline"/>
        <w:outlineLvl w:val="1"/>
        <w:rPr>
          <w:rFonts w:hint="eastAsia" w:ascii="黑体" w:eastAsia="黑体"/>
          <w:b/>
          <w:color w:val="000000"/>
          <w:sz w:val="30"/>
          <w:szCs w:val="30"/>
        </w:rPr>
      </w:pPr>
      <w:r>
        <w:rPr>
          <w:rFonts w:hint="eastAsia" w:ascii="宋体"/>
          <w:b/>
          <w:color w:val="000000"/>
          <w:sz w:val="30"/>
          <w:szCs w:val="30"/>
        </w:rPr>
        <w:t>一、合同协议书（格式）</w:t>
      </w:r>
    </w:p>
    <w:p>
      <w:pPr>
        <w:spacing w:line="440" w:lineRule="exact"/>
        <w:ind w:firstLine="281" w:firstLineChars="100"/>
        <w:rPr>
          <w:rFonts w:hint="eastAsia" w:ascii="宋体"/>
          <w:color w:val="000000"/>
          <w:sz w:val="28"/>
          <w:szCs w:val="28"/>
        </w:rPr>
      </w:pPr>
      <w:r>
        <w:rPr>
          <w:rFonts w:hint="eastAsia" w:ascii="宋体"/>
          <w:b/>
          <w:color w:val="000000"/>
          <w:sz w:val="28"/>
          <w:szCs w:val="28"/>
        </w:rPr>
        <w:t xml:space="preserve">合同名称   </w:t>
      </w:r>
      <w:r>
        <w:rPr>
          <w:rFonts w:hint="eastAsia" w:ascii="宋体"/>
          <w:color w:val="000000"/>
          <w:sz w:val="28"/>
          <w:szCs w:val="28"/>
        </w:rPr>
        <w:t xml:space="preserve">          </w:t>
      </w:r>
      <w:r>
        <w:rPr>
          <w:rFonts w:hint="eastAsia" w:ascii="宋体"/>
          <w:color w:val="000000"/>
          <w:sz w:val="28"/>
          <w:szCs w:val="28"/>
          <w:lang w:val="en-US" w:eastAsia="zh-CN"/>
        </w:rPr>
        <w:t xml:space="preserve">             </w:t>
      </w:r>
      <w:r>
        <w:rPr>
          <w:rFonts w:hint="eastAsia" w:ascii="宋体"/>
          <w:color w:val="000000"/>
          <w:sz w:val="28"/>
          <w:szCs w:val="28"/>
        </w:rPr>
        <w:t>编号</w:t>
      </w:r>
    </w:p>
    <w:p>
      <w:pPr>
        <w:spacing w:line="440" w:lineRule="exact"/>
        <w:ind w:firstLine="420" w:firstLineChars="200"/>
        <w:rPr>
          <w:rFonts w:hint="eastAsia" w:ascii="宋体" w:cs="宋体"/>
          <w:color w:val="000000"/>
          <w:szCs w:val="21"/>
        </w:rPr>
      </w:pPr>
      <w:r>
        <w:rPr>
          <w:rFonts w:hint="eastAsia" w:ascii="宋体" w:cs="宋体"/>
          <w:color w:val="000000"/>
          <w:szCs w:val="21"/>
        </w:rPr>
        <w:t>买    方：                                   卖    方：</w:t>
      </w:r>
    </w:p>
    <w:p>
      <w:pPr>
        <w:spacing w:line="440" w:lineRule="exact"/>
        <w:ind w:firstLine="420" w:firstLineChars="200"/>
        <w:rPr>
          <w:rFonts w:hint="eastAsia" w:ascii="宋体" w:cs="宋体"/>
          <w:color w:val="000000"/>
          <w:szCs w:val="21"/>
        </w:rPr>
      </w:pPr>
      <w:r>
        <w:rPr>
          <w:rFonts w:hint="eastAsia" w:ascii="宋体" w:cs="宋体"/>
          <w:color w:val="000000"/>
          <w:szCs w:val="21"/>
        </w:rPr>
        <w:t>电    话：                                   电    话：</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住    所：                                   住    所：                       </w:t>
      </w:r>
    </w:p>
    <w:p>
      <w:pPr>
        <w:spacing w:line="440" w:lineRule="exact"/>
        <w:ind w:firstLine="420" w:firstLineChars="200"/>
        <w:rPr>
          <w:rFonts w:hint="eastAsia" w:ascii="宋体" w:cs="宋体"/>
          <w:color w:val="000000"/>
          <w:szCs w:val="21"/>
        </w:rPr>
      </w:pPr>
      <w:r>
        <w:rPr>
          <w:rFonts w:hint="eastAsia" w:ascii="宋体" w:cs="宋体"/>
          <w:color w:val="000000"/>
          <w:szCs w:val="21"/>
          <w:u w:val="single"/>
        </w:rPr>
        <w:t>（买方）</w:t>
      </w:r>
      <w:r>
        <w:rPr>
          <w:rFonts w:hint="eastAsia" w:ascii="宋体" w:cs="宋体"/>
          <w:color w:val="000000"/>
          <w:szCs w:val="21"/>
        </w:rPr>
        <w:t>的</w:t>
      </w:r>
      <w:r>
        <w:rPr>
          <w:rFonts w:hint="eastAsia" w:ascii="宋体" w:cs="宋体"/>
          <w:color w:val="000000"/>
          <w:szCs w:val="21"/>
          <w:u w:val="single"/>
        </w:rPr>
        <w:t>（项目名称）</w:t>
      </w:r>
      <w:r>
        <w:rPr>
          <w:rFonts w:hint="eastAsia" w:ascii="宋体" w:cs="宋体"/>
          <w:color w:val="000000"/>
          <w:szCs w:val="21"/>
        </w:rPr>
        <w:t>中所需</w:t>
      </w:r>
      <w:r>
        <w:rPr>
          <w:rFonts w:hint="eastAsia" w:ascii="宋体" w:cs="宋体"/>
          <w:color w:val="000000"/>
          <w:szCs w:val="21"/>
          <w:u w:val="single"/>
        </w:rPr>
        <w:t>（产品名称）</w:t>
      </w:r>
      <w:r>
        <w:rPr>
          <w:rFonts w:hint="eastAsia" w:ascii="宋体" w:cs="宋体"/>
          <w:color w:val="000000"/>
          <w:szCs w:val="21"/>
        </w:rPr>
        <w:t xml:space="preserve"> 经公开招标，确定</w:t>
      </w:r>
      <w:r>
        <w:rPr>
          <w:rFonts w:hint="eastAsia" w:ascii="宋体" w:cs="宋体"/>
          <w:color w:val="000000"/>
          <w:szCs w:val="21"/>
          <w:u w:val="single"/>
        </w:rPr>
        <w:t>（卖方）</w:t>
      </w:r>
      <w:r>
        <w:rPr>
          <w:rFonts w:hint="eastAsia" w:ascii="宋体" w:cs="宋体"/>
          <w:color w:val="000000"/>
          <w:szCs w:val="21"/>
        </w:rPr>
        <w:t>为中标人。按照《中华人民共和国民法典》的规定，买卖双方同意按照下述的条款和条件，签署本合同。</w:t>
      </w:r>
    </w:p>
    <w:p>
      <w:pPr>
        <w:spacing w:line="440" w:lineRule="exact"/>
        <w:ind w:firstLine="420" w:firstLineChars="200"/>
        <w:rPr>
          <w:rFonts w:hint="eastAsia" w:ascii="宋体" w:cs="宋体"/>
          <w:color w:val="000000"/>
          <w:szCs w:val="21"/>
        </w:rPr>
      </w:pPr>
      <w:r>
        <w:rPr>
          <w:rFonts w:hint="eastAsia" w:ascii="宋体" w:cs="宋体"/>
          <w:color w:val="000000"/>
          <w:szCs w:val="21"/>
        </w:rPr>
        <w:t>1.本合同文件</w:t>
      </w:r>
    </w:p>
    <w:p>
      <w:pPr>
        <w:spacing w:line="440" w:lineRule="exact"/>
        <w:ind w:firstLine="420" w:firstLineChars="200"/>
        <w:rPr>
          <w:rFonts w:hint="eastAsia" w:ascii="宋体" w:cs="宋体"/>
          <w:color w:val="000000"/>
          <w:szCs w:val="21"/>
        </w:rPr>
      </w:pPr>
      <w:r>
        <w:rPr>
          <w:rFonts w:hint="eastAsia" w:ascii="宋体" w:cs="宋体"/>
          <w:color w:val="000000"/>
          <w:szCs w:val="21"/>
        </w:rPr>
        <w:t>下列每一文件均应作为合同的组成部分进行阅读和解释：</w:t>
      </w:r>
    </w:p>
    <w:p>
      <w:pPr>
        <w:spacing w:line="440" w:lineRule="exact"/>
        <w:ind w:firstLine="420" w:firstLineChars="200"/>
        <w:rPr>
          <w:rFonts w:hint="eastAsia" w:ascii="宋体" w:cs="宋体"/>
          <w:color w:val="000000"/>
          <w:szCs w:val="21"/>
        </w:rPr>
      </w:pPr>
      <w:r>
        <w:rPr>
          <w:rFonts w:hint="eastAsia" w:ascii="宋体" w:cs="宋体"/>
          <w:color w:val="000000"/>
          <w:szCs w:val="21"/>
        </w:rPr>
        <w:t>（1）招标文件（2）投标文件（3）中标通知书</w:t>
      </w:r>
    </w:p>
    <w:p>
      <w:pPr>
        <w:spacing w:line="440" w:lineRule="exact"/>
        <w:ind w:firstLine="420" w:firstLineChars="200"/>
        <w:rPr>
          <w:rFonts w:hint="eastAsia" w:ascii="宋体" w:cs="宋体"/>
          <w:color w:val="000000"/>
          <w:szCs w:val="21"/>
        </w:rPr>
      </w:pPr>
      <w:r>
        <w:rPr>
          <w:rFonts w:hint="eastAsia" w:ascii="宋体" w:cs="宋体"/>
          <w:color w:val="000000"/>
          <w:szCs w:val="21"/>
        </w:rPr>
        <w:t>（4）经双方确认进入合同的其它文件、补充条款或说明</w:t>
      </w:r>
    </w:p>
    <w:p>
      <w:pPr>
        <w:spacing w:line="440" w:lineRule="exact"/>
        <w:ind w:firstLine="420" w:firstLineChars="200"/>
        <w:rPr>
          <w:rFonts w:hint="eastAsia" w:ascii="宋体" w:cs="宋体"/>
          <w:color w:val="000000"/>
          <w:szCs w:val="21"/>
        </w:rPr>
      </w:pPr>
      <w:r>
        <w:rPr>
          <w:rFonts w:hint="eastAsia" w:ascii="宋体" w:cs="宋体"/>
          <w:color w:val="000000"/>
          <w:szCs w:val="21"/>
        </w:rPr>
        <w:t>2.采购标的、数量、质量要求</w:t>
      </w:r>
    </w:p>
    <w:p>
      <w:pPr>
        <w:spacing w:line="440" w:lineRule="exact"/>
        <w:ind w:firstLine="420" w:firstLineChars="200"/>
        <w:rPr>
          <w:rFonts w:hint="eastAsia" w:ascii="宋体" w:cs="宋体"/>
          <w:color w:val="000000"/>
          <w:szCs w:val="21"/>
        </w:rPr>
      </w:pPr>
      <w:r>
        <w:rPr>
          <w:rFonts w:hint="eastAsia" w:ascii="宋体" w:cs="宋体"/>
          <w:color w:val="000000"/>
          <w:szCs w:val="21"/>
        </w:rPr>
        <w:t>3.合同总价</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合同总价为 </w:t>
      </w:r>
      <w:r>
        <w:rPr>
          <w:rFonts w:hint="eastAsia" w:ascii="宋体" w:cs="宋体"/>
          <w:color w:val="000000"/>
          <w:szCs w:val="21"/>
          <w:u w:val="single"/>
        </w:rPr>
        <w:t xml:space="preserve">              </w:t>
      </w:r>
      <w:r>
        <w:rPr>
          <w:rFonts w:hint="eastAsia" w:ascii="宋体" w:cs="宋体"/>
          <w:color w:val="000000"/>
          <w:szCs w:val="21"/>
        </w:rPr>
        <w:t>元人民币。</w:t>
      </w:r>
    </w:p>
    <w:p>
      <w:pPr>
        <w:autoSpaceDN w:val="0"/>
        <w:spacing w:line="440" w:lineRule="exact"/>
        <w:ind w:firstLine="420" w:firstLineChars="200"/>
        <w:rPr>
          <w:rFonts w:hint="eastAsia" w:ascii="宋体" w:hAnsi="宋体" w:cs="宋体"/>
          <w:b/>
          <w:color w:val="000000"/>
          <w:kern w:val="0"/>
          <w:szCs w:val="21"/>
        </w:rPr>
      </w:pPr>
      <w:r>
        <w:rPr>
          <w:rFonts w:hint="eastAsia" w:ascii="宋体" w:cs="宋体"/>
          <w:color w:val="000000"/>
          <w:szCs w:val="21"/>
        </w:rPr>
        <w:t>4.付款方式</w:t>
      </w:r>
      <w:r>
        <w:rPr>
          <w:rFonts w:hint="eastAsia" w:ascii="黑体" w:eastAsia="黑体" w:cs="宋体"/>
          <w:b/>
          <w:bCs/>
          <w:color w:val="000000"/>
          <w:szCs w:val="21"/>
        </w:rPr>
        <w:t>：</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color w:val="000000"/>
          <w:szCs w:val="21"/>
        </w:rPr>
      </w:pPr>
      <w:r>
        <w:rPr>
          <w:rFonts w:hint="eastAsia" w:ascii="宋体" w:cs="宋体"/>
          <w:color w:val="000000"/>
          <w:szCs w:val="21"/>
        </w:rPr>
        <w:t>5.</w:t>
      </w:r>
      <w:r>
        <w:rPr>
          <w:rFonts w:hint="eastAsia" w:ascii="宋体"/>
          <w:color w:val="000000"/>
          <w:szCs w:val="21"/>
        </w:rPr>
        <w:t>合同供货（服务）期限及地点和方式</w:t>
      </w:r>
    </w:p>
    <w:p>
      <w:pPr>
        <w:spacing w:line="440" w:lineRule="exact"/>
        <w:ind w:firstLine="420" w:firstLineChars="200"/>
        <w:rPr>
          <w:rFonts w:hint="eastAsia" w:ascii="宋体" w:cs="宋体"/>
          <w:color w:val="000000"/>
          <w:szCs w:val="21"/>
        </w:rPr>
      </w:pPr>
      <w:r>
        <w:rPr>
          <w:rFonts w:hint="eastAsia" w:ascii="宋体" w:cs="宋体"/>
          <w:color w:val="000000"/>
          <w:szCs w:val="21"/>
        </w:rPr>
        <w:t>6.验收要求及违约责任</w:t>
      </w:r>
    </w:p>
    <w:p>
      <w:pPr>
        <w:spacing w:line="440" w:lineRule="exact"/>
        <w:ind w:firstLine="420" w:firstLineChars="200"/>
        <w:rPr>
          <w:rFonts w:hint="eastAsia" w:ascii="宋体" w:cs="宋体"/>
          <w:color w:val="000000"/>
          <w:szCs w:val="21"/>
        </w:rPr>
      </w:pPr>
      <w:r>
        <w:rPr>
          <w:rFonts w:hint="eastAsia" w:ascii="宋体" w:cs="宋体"/>
          <w:color w:val="000000"/>
          <w:szCs w:val="21"/>
        </w:rPr>
        <w:t>7.违约责任及解决争议方法</w:t>
      </w:r>
    </w:p>
    <w:p>
      <w:pPr>
        <w:spacing w:line="440" w:lineRule="exact"/>
        <w:ind w:firstLine="420" w:firstLineChars="200"/>
        <w:rPr>
          <w:rFonts w:hint="eastAsia" w:ascii="宋体" w:cs="宋体"/>
          <w:color w:val="000000"/>
          <w:szCs w:val="21"/>
        </w:rPr>
      </w:pPr>
      <w:r>
        <w:rPr>
          <w:rFonts w:hint="eastAsia" w:ascii="宋体" w:cs="宋体"/>
          <w:color w:val="000000"/>
          <w:szCs w:val="21"/>
        </w:rPr>
        <w:t>8.合同的生效</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合同经双方授权代表签署，买卖双方加盖印章之后生效。</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本合同一式     份，双方各执     份。</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买  方：                          卖  方：</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名  称：（盖章）                  名  称：（盖章）</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法定代表人（或委托代理人）：      法定代表人（或委托代理人）：</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（签字）                        （签字）</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地    址：                        地    址：</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邮政编码：                        邮政编码：</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电    话：                        电    话：</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开户银行：                        开户银行：</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帐    号：                        帐    号：</w:t>
      </w:r>
    </w:p>
    <w:p>
      <w:pPr>
        <w:widowControl/>
        <w:spacing w:line="400" w:lineRule="exact"/>
        <w:ind w:left="360"/>
        <w:jc w:val="center"/>
        <w:textAlignment w:val="baseline"/>
        <w:outlineLvl w:val="1"/>
        <w:rPr>
          <w:rFonts w:hint="eastAsia" w:ascii="黑体" w:eastAsia="黑体"/>
          <w:b/>
          <w:color w:val="000000"/>
          <w:sz w:val="30"/>
          <w:szCs w:val="30"/>
        </w:rPr>
      </w:pPr>
      <w:bookmarkStart w:id="208" w:name="_Toc296602498"/>
      <w:bookmarkStart w:id="209" w:name="_Toc449028947"/>
      <w:bookmarkStart w:id="210" w:name="_Toc247085768"/>
      <w:bookmarkStart w:id="211" w:name="_Toc144974578"/>
      <w:bookmarkStart w:id="212" w:name="_Toc246996253"/>
      <w:bookmarkStart w:id="213" w:name="_Toc246996996"/>
      <w:bookmarkStart w:id="214" w:name="_Toc152042388"/>
      <w:bookmarkStart w:id="215" w:name="_Toc179632628"/>
      <w:bookmarkStart w:id="216" w:name="_Toc152045610"/>
      <w:r>
        <w:rPr>
          <w:rFonts w:ascii="黑体" w:eastAsia="黑体"/>
          <w:b/>
          <w:color w:val="000000"/>
          <w:sz w:val="30"/>
          <w:szCs w:val="30"/>
        </w:rPr>
        <w:br w:type="page"/>
      </w:r>
      <w:bookmarkStart w:id="217" w:name="_Toc58430331"/>
      <w:r>
        <w:rPr>
          <w:rFonts w:hint="eastAsia" w:ascii="宋体"/>
          <w:b/>
          <w:color w:val="000000"/>
          <w:sz w:val="30"/>
          <w:szCs w:val="30"/>
        </w:rPr>
        <w:t>二、合同条款</w:t>
      </w:r>
      <w:bookmarkEnd w:id="208"/>
      <w:bookmarkEnd w:id="209"/>
      <w:bookmarkEnd w:id="210"/>
      <w:bookmarkEnd w:id="211"/>
      <w:bookmarkEnd w:id="212"/>
      <w:bookmarkEnd w:id="213"/>
      <w:bookmarkEnd w:id="214"/>
      <w:bookmarkEnd w:id="215"/>
      <w:bookmarkEnd w:id="216"/>
      <w:bookmarkEnd w:id="217"/>
    </w:p>
    <w:p>
      <w:pPr>
        <w:spacing w:line="440" w:lineRule="exact"/>
        <w:rPr>
          <w:rFonts w:hint="eastAsia" w:ascii="宋体" w:cs="宋体"/>
          <w:b/>
          <w:color w:val="000000"/>
          <w:szCs w:val="21"/>
        </w:rPr>
      </w:pPr>
      <w:r>
        <w:rPr>
          <w:rFonts w:hint="eastAsia" w:ascii="宋体" w:cs="宋体"/>
          <w:b/>
          <w:color w:val="000000"/>
          <w:szCs w:val="21"/>
        </w:rPr>
        <w:t>一.  合同文件</w:t>
      </w:r>
    </w:p>
    <w:p>
      <w:pPr>
        <w:spacing w:line="440" w:lineRule="exact"/>
        <w:rPr>
          <w:rFonts w:hint="eastAsia" w:ascii="宋体" w:cs="宋体"/>
          <w:color w:val="000000"/>
          <w:szCs w:val="21"/>
        </w:rPr>
      </w:pPr>
      <w:r>
        <w:rPr>
          <w:rFonts w:hint="eastAsia" w:ascii="宋体" w:cs="宋体"/>
          <w:color w:val="000000"/>
          <w:szCs w:val="21"/>
        </w:rPr>
        <w:t>1.合同文件适用法律</w:t>
      </w:r>
    </w:p>
    <w:p>
      <w:pPr>
        <w:spacing w:line="440" w:lineRule="exact"/>
        <w:ind w:firstLine="630" w:firstLineChars="300"/>
        <w:rPr>
          <w:rFonts w:hint="eastAsia" w:ascii="宋体" w:cs="宋体"/>
          <w:color w:val="000000"/>
          <w:szCs w:val="21"/>
        </w:rPr>
      </w:pPr>
      <w:r>
        <w:rPr>
          <w:rFonts w:hint="eastAsia" w:ascii="宋体" w:cs="宋体"/>
          <w:color w:val="000000"/>
          <w:szCs w:val="21"/>
        </w:rPr>
        <w:t>适用于合同文件的法律是中华人民共和国现行法律、法规及采购人所在地的地方性法规。</w:t>
      </w:r>
    </w:p>
    <w:p>
      <w:pPr>
        <w:spacing w:line="440" w:lineRule="exact"/>
        <w:rPr>
          <w:rFonts w:hint="eastAsia" w:ascii="宋体" w:cs="宋体"/>
          <w:color w:val="000000"/>
          <w:szCs w:val="21"/>
        </w:rPr>
      </w:pPr>
      <w:r>
        <w:rPr>
          <w:rFonts w:hint="eastAsia" w:ascii="宋体" w:cs="宋体"/>
          <w:color w:val="000000"/>
          <w:szCs w:val="21"/>
        </w:rPr>
        <w:t>2.合同文件组成和解释顺序</w:t>
      </w:r>
    </w:p>
    <w:p>
      <w:pPr>
        <w:spacing w:line="440" w:lineRule="exact"/>
        <w:ind w:firstLine="525" w:firstLineChars="250"/>
        <w:rPr>
          <w:rFonts w:hint="eastAsia" w:ascii="宋体" w:cs="宋体"/>
          <w:color w:val="000000"/>
          <w:szCs w:val="21"/>
        </w:rPr>
      </w:pPr>
      <w:r>
        <w:rPr>
          <w:rFonts w:hint="eastAsia" w:ascii="宋体" w:cs="宋体"/>
          <w:color w:val="000000"/>
          <w:szCs w:val="21"/>
        </w:rPr>
        <w:t>(1)合同文件的组成和解释顺序如下：</w:t>
      </w:r>
    </w:p>
    <w:p>
      <w:pPr>
        <w:spacing w:line="440" w:lineRule="exact"/>
        <w:ind w:firstLine="525" w:firstLineChars="250"/>
        <w:rPr>
          <w:rFonts w:hint="eastAsia" w:ascii="宋体" w:cs="宋体"/>
          <w:color w:val="000000"/>
          <w:szCs w:val="21"/>
        </w:rPr>
      </w:pPr>
      <w:r>
        <w:rPr>
          <w:rFonts w:hint="eastAsia" w:ascii="宋体" w:cs="宋体"/>
          <w:color w:val="000000"/>
          <w:szCs w:val="21"/>
        </w:rPr>
        <w:t>&lt;1&gt;合同的主要条款；</w:t>
      </w:r>
    </w:p>
    <w:p>
      <w:pPr>
        <w:spacing w:line="440" w:lineRule="exact"/>
        <w:ind w:firstLine="525" w:firstLineChars="250"/>
        <w:rPr>
          <w:rFonts w:hint="eastAsia" w:ascii="宋体" w:cs="宋体"/>
          <w:color w:val="000000"/>
          <w:szCs w:val="21"/>
        </w:rPr>
      </w:pPr>
      <w:r>
        <w:rPr>
          <w:rFonts w:hint="eastAsia" w:ascii="宋体" w:cs="宋体"/>
          <w:color w:val="000000"/>
          <w:szCs w:val="21"/>
        </w:rPr>
        <w:t>&lt;2&gt;合同的一般性条款；</w:t>
      </w:r>
    </w:p>
    <w:p>
      <w:pPr>
        <w:spacing w:line="440" w:lineRule="exact"/>
        <w:ind w:firstLine="525" w:firstLineChars="250"/>
        <w:rPr>
          <w:rFonts w:hint="eastAsia" w:ascii="宋体" w:cs="宋体"/>
          <w:color w:val="000000"/>
          <w:szCs w:val="21"/>
        </w:rPr>
      </w:pPr>
      <w:r>
        <w:rPr>
          <w:rFonts w:hint="eastAsia" w:ascii="宋体" w:cs="宋体"/>
          <w:color w:val="000000"/>
          <w:szCs w:val="21"/>
        </w:rPr>
        <w:t>&lt;3&gt;洽商、变更等明确双方权利义务的纪要、协议；</w:t>
      </w:r>
    </w:p>
    <w:p>
      <w:pPr>
        <w:spacing w:line="440" w:lineRule="exact"/>
        <w:ind w:firstLine="525" w:firstLineChars="250"/>
        <w:rPr>
          <w:rFonts w:hint="eastAsia" w:ascii="宋体" w:cs="宋体"/>
          <w:color w:val="000000"/>
          <w:szCs w:val="21"/>
        </w:rPr>
      </w:pPr>
      <w:r>
        <w:rPr>
          <w:rFonts w:hint="eastAsia" w:ascii="宋体" w:cs="宋体"/>
          <w:color w:val="000000"/>
          <w:szCs w:val="21"/>
        </w:rPr>
        <w:t>&lt;4&gt;中标通知书、投标文件和招标文件；</w:t>
      </w:r>
    </w:p>
    <w:p>
      <w:pPr>
        <w:spacing w:line="440" w:lineRule="exact"/>
        <w:ind w:firstLine="525" w:firstLineChars="250"/>
        <w:rPr>
          <w:rFonts w:hint="eastAsia" w:ascii="宋体" w:cs="宋体"/>
          <w:color w:val="000000"/>
          <w:szCs w:val="21"/>
        </w:rPr>
      </w:pPr>
      <w:r>
        <w:rPr>
          <w:rFonts w:hint="eastAsia" w:ascii="宋体" w:cs="宋体"/>
          <w:color w:val="000000"/>
          <w:szCs w:val="21"/>
        </w:rPr>
        <w:t>&lt;5&gt;有关图纸、标准、规范和其它有关技术资料、技术要求。</w:t>
      </w:r>
    </w:p>
    <w:p>
      <w:pPr>
        <w:spacing w:line="440" w:lineRule="exact"/>
        <w:ind w:firstLine="525" w:firstLineChars="250"/>
        <w:rPr>
          <w:rFonts w:hint="eastAsia" w:ascii="宋体" w:cs="宋体"/>
          <w:color w:val="000000"/>
          <w:szCs w:val="21"/>
        </w:rPr>
      </w:pPr>
      <w:r>
        <w:rPr>
          <w:rFonts w:hint="eastAsia" w:ascii="宋体" w:cs="宋体"/>
          <w:color w:val="000000"/>
          <w:szCs w:val="21"/>
        </w:rPr>
        <w:t>&lt;6&gt;合同的主要条款的效力优于合同的一般性条款的效力。</w:t>
      </w:r>
    </w:p>
    <w:p>
      <w:pPr>
        <w:spacing w:line="440" w:lineRule="exact"/>
        <w:rPr>
          <w:rFonts w:hint="eastAsia" w:ascii="宋体" w:cs="宋体"/>
          <w:color w:val="000000"/>
          <w:szCs w:val="21"/>
        </w:rPr>
      </w:pPr>
      <w:r>
        <w:rPr>
          <w:rFonts w:hint="eastAsia" w:ascii="宋体" w:cs="宋体"/>
          <w:color w:val="000000"/>
          <w:szCs w:val="21"/>
        </w:rPr>
        <w:t>3.合同文件使用文字</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(1)合同文件使用中文书写、解释和说明。</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000000"/>
          <w:szCs w:val="21"/>
        </w:rPr>
      </w:pPr>
      <w:r>
        <w:rPr>
          <w:rFonts w:hint="eastAsia" w:ascii="宋体" w:cs="宋体"/>
          <w:b/>
          <w:color w:val="000000"/>
          <w:szCs w:val="21"/>
        </w:rPr>
        <w:t>二.  标的物的一般条款</w:t>
      </w:r>
    </w:p>
    <w:p>
      <w:pPr>
        <w:spacing w:line="440" w:lineRule="exact"/>
        <w:rPr>
          <w:rFonts w:hint="eastAsia" w:ascii="宋体" w:cs="宋体"/>
          <w:color w:val="000000"/>
          <w:szCs w:val="21"/>
        </w:rPr>
      </w:pPr>
      <w:r>
        <w:rPr>
          <w:rFonts w:hint="eastAsia" w:ascii="宋体" w:cs="宋体"/>
          <w:color w:val="000000"/>
          <w:szCs w:val="21"/>
        </w:rPr>
        <w:t>4.完整物权</w:t>
      </w:r>
    </w:p>
    <w:p>
      <w:pPr>
        <w:tabs>
          <w:tab w:val="left" w:pos="660"/>
        </w:tabs>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对于出卖的标的物，卖方应当拥有完整物权，并且卖方负有保证第三人不得向买方主张任何权利（包括知识产权）的义务。</w:t>
      </w:r>
    </w:p>
    <w:p>
      <w:pPr>
        <w:spacing w:line="440" w:lineRule="exact"/>
        <w:rPr>
          <w:rFonts w:hint="eastAsia" w:ascii="宋体" w:cs="宋体"/>
          <w:color w:val="000000"/>
          <w:szCs w:val="21"/>
        </w:rPr>
      </w:pPr>
      <w:r>
        <w:rPr>
          <w:rFonts w:hint="eastAsia" w:ascii="宋体" w:cs="宋体"/>
          <w:color w:val="000000"/>
          <w:szCs w:val="21"/>
        </w:rPr>
        <w:t>5.质量保证</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9"/>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000000"/>
          <w:szCs w:val="21"/>
        </w:rPr>
      </w:pPr>
      <w:r>
        <w:rPr>
          <w:rFonts w:hint="eastAsia" w:ascii="宋体" w:cs="宋体"/>
          <w:color w:val="000000"/>
          <w:szCs w:val="21"/>
        </w:rPr>
        <w:t>6.包装</w:t>
      </w:r>
    </w:p>
    <w:p>
      <w:pPr>
        <w:pStyle w:val="9"/>
        <w:tabs>
          <w:tab w:val="left" w:pos="900"/>
        </w:tabs>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000000"/>
          <w:szCs w:val="21"/>
        </w:rPr>
      </w:pPr>
      <w:r>
        <w:rPr>
          <w:rFonts w:hint="eastAsia" w:ascii="宋体" w:cs="宋体"/>
          <w:color w:val="000000"/>
          <w:szCs w:val="21"/>
        </w:rPr>
        <w:t>7.伴随服务</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(1)卖方除应履行按期按量交付合格标的物的义务之外，还应提供下列服务：</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&lt;1&gt;标的物的现场安装或指导安装、启动、调试、监督（如果必须安装、调试的话）；</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&lt;2&gt;提供标的物组装和一般维修所必须的工具；</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&lt;3&gt;在合同规定的期限内对所提供标的物实行运行监督、维修服务的前提条件是该服务并不能免除卖方在质量保证期内所承担的义务；</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&lt;4&gt;对买方技术人员的技术指导或培训。</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(2)除合同另有规定之外，伴随服务的费用均已含在合同价款中，买方不再另行进行支付。</w:t>
      </w:r>
    </w:p>
    <w:p>
      <w:pPr>
        <w:spacing w:line="440" w:lineRule="exact"/>
        <w:rPr>
          <w:rFonts w:hint="eastAsia" w:ascii="宋体" w:cs="宋体"/>
          <w:b/>
          <w:color w:val="000000"/>
          <w:szCs w:val="21"/>
        </w:rPr>
      </w:pPr>
      <w:r>
        <w:rPr>
          <w:rFonts w:hint="eastAsia" w:ascii="宋体" w:cs="宋体"/>
          <w:b/>
          <w:color w:val="000000"/>
          <w:szCs w:val="21"/>
        </w:rPr>
        <w:t>三.  标的物的交付、检验和验收</w:t>
      </w:r>
    </w:p>
    <w:p>
      <w:pPr>
        <w:spacing w:line="440" w:lineRule="exact"/>
        <w:rPr>
          <w:rFonts w:hint="eastAsia" w:ascii="宋体" w:cs="宋体"/>
          <w:color w:val="000000"/>
          <w:szCs w:val="21"/>
        </w:rPr>
      </w:pPr>
      <w:r>
        <w:rPr>
          <w:rFonts w:hint="eastAsia" w:ascii="宋体" w:cs="宋体"/>
          <w:color w:val="000000"/>
          <w:szCs w:val="21"/>
        </w:rPr>
        <w:t>8.标的物的交付</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(1)标的物的所有权自标的物交付时转移。</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(2)卖方应当按照约定的期限和约定的地点交付符合招标文件要求的标的物。</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(3)卖方应当按照约定或者交易习惯向采购人交付提取标的物单证以外的有关单证和资料。</w:t>
      </w:r>
    </w:p>
    <w:p>
      <w:pPr>
        <w:spacing w:line="440" w:lineRule="exact"/>
        <w:rPr>
          <w:rFonts w:hint="eastAsia" w:ascii="宋体" w:cs="宋体"/>
          <w:color w:val="000000"/>
          <w:szCs w:val="21"/>
        </w:rPr>
      </w:pPr>
      <w:r>
        <w:rPr>
          <w:rFonts w:hint="eastAsia" w:ascii="宋体" w:cs="宋体"/>
          <w:color w:val="000000"/>
          <w:szCs w:val="21"/>
        </w:rPr>
        <w:t>9.检验和验收</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(2)买方根据合同规定的内容和验收标准进行验收，经检验无误后出具验收合格证明，该证明作为最终付款所需文件的组成部分。</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(3)验收期限自标的物交付之日起三十天内。特殊情况需延长的，双方应在合同条款中约定。</w:t>
      </w:r>
    </w:p>
    <w:p>
      <w:pPr>
        <w:spacing w:line="440" w:lineRule="exact"/>
        <w:rPr>
          <w:rFonts w:hint="eastAsia" w:ascii="宋体" w:cs="宋体"/>
          <w:b/>
          <w:color w:val="000000"/>
          <w:szCs w:val="21"/>
        </w:rPr>
      </w:pPr>
      <w:r>
        <w:rPr>
          <w:rFonts w:hint="eastAsia" w:ascii="宋体" w:cs="宋体"/>
          <w:b/>
          <w:color w:val="000000"/>
          <w:szCs w:val="21"/>
        </w:rPr>
        <w:t>四. 对标的物提出异议的时间和办法</w:t>
      </w:r>
    </w:p>
    <w:p>
      <w:pPr>
        <w:spacing w:line="440" w:lineRule="exact"/>
        <w:rPr>
          <w:rFonts w:hint="eastAsia" w:ascii="宋体" w:cs="宋体"/>
          <w:color w:val="000000"/>
          <w:szCs w:val="21"/>
        </w:rPr>
      </w:pPr>
      <w:r>
        <w:rPr>
          <w:rFonts w:hint="eastAsia" w:ascii="宋体" w:cs="宋体"/>
          <w:color w:val="000000"/>
          <w:szCs w:val="21"/>
        </w:rPr>
        <w:t xml:space="preserve">10.对标的物提出异议的时间和办法 </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(1)买方在验收过程中，应当于双方约定的检验期间内将标的物的数量或质量不符合约定的情形及处理方式以书面形式通知卖方。</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(2)如买方在验收期满后既不出具验收合格证明又未提出书面异议的视为卖方所交标的物符合合同规定。</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(3)卖方应在收到买方书面异议后七天内负责处理问题，否则将视为默认买方提出的异议和处理意见。</w:t>
      </w:r>
    </w:p>
    <w:p>
      <w:pPr>
        <w:spacing w:line="440" w:lineRule="exact"/>
        <w:rPr>
          <w:rFonts w:hint="eastAsia" w:ascii="宋体" w:cs="宋体"/>
          <w:b/>
          <w:color w:val="000000"/>
          <w:szCs w:val="21"/>
        </w:rPr>
      </w:pPr>
      <w:r>
        <w:rPr>
          <w:rFonts w:hint="eastAsia" w:ascii="宋体" w:cs="宋体"/>
          <w:b/>
          <w:color w:val="000000"/>
          <w:szCs w:val="21"/>
        </w:rPr>
        <w:t>五. 合同价款和支付</w:t>
      </w:r>
    </w:p>
    <w:p>
      <w:pPr>
        <w:spacing w:line="440" w:lineRule="exact"/>
        <w:rPr>
          <w:rFonts w:hint="eastAsia" w:ascii="宋体" w:cs="宋体"/>
          <w:color w:val="000000"/>
          <w:szCs w:val="21"/>
        </w:rPr>
      </w:pPr>
      <w:r>
        <w:rPr>
          <w:rFonts w:hint="eastAsia" w:ascii="宋体" w:cs="宋体"/>
          <w:color w:val="000000"/>
          <w:szCs w:val="21"/>
        </w:rPr>
        <w:t>11.合同价款和支付</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(1)本合同的结算货币为人民币，单位元。</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(2)卖方应按照双方签订的合同规定交货并在合同主要条款规定的期限内持下列单据结算货款：</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&lt;1&gt;合格的销售发票；</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&lt;2&gt;买方盖章签收后的送货回单和验收合格证明。</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(3)买方应按合同主要条款规定的期限和方式付款。</w:t>
      </w:r>
    </w:p>
    <w:p>
      <w:pPr>
        <w:pStyle w:val="9"/>
        <w:tabs>
          <w:tab w:val="left" w:pos="54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000000"/>
          <w:szCs w:val="21"/>
        </w:rPr>
      </w:pPr>
      <w:r>
        <w:rPr>
          <w:rFonts w:hint="eastAsia" w:ascii="宋体" w:cs="宋体"/>
          <w:b/>
          <w:color w:val="000000"/>
          <w:szCs w:val="21"/>
        </w:rPr>
        <w:t>六. 违约责任</w:t>
      </w:r>
    </w:p>
    <w:p>
      <w:pPr>
        <w:spacing w:line="440" w:lineRule="exact"/>
        <w:rPr>
          <w:rFonts w:hint="eastAsia" w:ascii="宋体" w:cs="宋体"/>
          <w:color w:val="000000"/>
          <w:szCs w:val="21"/>
        </w:rPr>
      </w:pPr>
      <w:r>
        <w:rPr>
          <w:rFonts w:hint="eastAsia" w:ascii="宋体" w:cs="宋体"/>
          <w:color w:val="000000"/>
          <w:szCs w:val="21"/>
        </w:rPr>
        <w:t>12.违约责任</w:t>
      </w:r>
    </w:p>
    <w:p>
      <w:pPr>
        <w:pStyle w:val="9"/>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合同一方不履行合同义务或者履行合同义务不符合约定的，应当承担继续履行、采取补救措施或者赔偿损失等违约责任。</w:t>
      </w:r>
    </w:p>
    <w:p>
      <w:pPr>
        <w:spacing w:line="440" w:lineRule="exact"/>
        <w:rPr>
          <w:rFonts w:hint="eastAsia" w:ascii="宋体" w:cs="宋体"/>
          <w:color w:val="000000"/>
          <w:szCs w:val="21"/>
        </w:rPr>
      </w:pPr>
      <w:r>
        <w:rPr>
          <w:rFonts w:hint="eastAsia" w:ascii="宋体" w:cs="宋体"/>
          <w:color w:val="000000"/>
          <w:szCs w:val="21"/>
        </w:rPr>
        <w:t>13.买方违约责任</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(1)在合同生效后，买方要求退货的，应向卖方偿付合同总价款的5%，作为违约金，违约金不足以补偿损失的，卖方有权要求甲方补足。</w:t>
      </w:r>
    </w:p>
    <w:p>
      <w:pPr>
        <w:pStyle w:val="9"/>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(2)买方逾期付款的应按照逾期付款金额的每天万分之四支付逾期付款违约金。</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(3)买方违反合同规定，拒绝接收卖方交付的符合招标文件要求的合格标的物，应当承担卖方由此造成的损失。</w:t>
      </w:r>
    </w:p>
    <w:p>
      <w:pPr>
        <w:spacing w:line="440" w:lineRule="exact"/>
        <w:rPr>
          <w:rFonts w:hint="eastAsia" w:ascii="宋体" w:cs="宋体"/>
          <w:color w:val="000000"/>
          <w:szCs w:val="21"/>
        </w:rPr>
      </w:pPr>
      <w:r>
        <w:rPr>
          <w:rFonts w:hint="eastAsia" w:ascii="宋体" w:cs="宋体"/>
          <w:color w:val="000000"/>
          <w:szCs w:val="21"/>
        </w:rPr>
        <w:t>14.卖方违约责任</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000000"/>
          <w:szCs w:val="21"/>
        </w:rPr>
      </w:pPr>
      <w:r>
        <w:rPr>
          <w:rFonts w:hint="eastAsia" w:ascii="宋体" w:cs="宋体"/>
          <w:color w:val="000000"/>
          <w:szCs w:val="21"/>
        </w:rPr>
        <w:t>15.不可抗力</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(1)因水灾、火灾、地震、战争等不可抗力不能履行合同的，根据不可抗力的影响，部分或者全部免除责任。但合同一方迟延履行后发生不可抗力的，不能免除责任。</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(2)合同一方因不可抗力不能履行合同的，应当及时通知对方，以减轻可能给对方造成的损失，并应当在合理期限内提供证明。</w:t>
      </w:r>
    </w:p>
    <w:p>
      <w:pPr>
        <w:spacing w:line="440" w:lineRule="exact"/>
        <w:rPr>
          <w:rFonts w:hint="eastAsia" w:ascii="宋体" w:cs="宋体"/>
          <w:b/>
          <w:color w:val="000000"/>
          <w:szCs w:val="21"/>
        </w:rPr>
      </w:pPr>
      <w:r>
        <w:rPr>
          <w:rFonts w:hint="eastAsia" w:ascii="宋体" w:cs="宋体"/>
          <w:b/>
          <w:color w:val="000000"/>
          <w:szCs w:val="21"/>
        </w:rPr>
        <w:t>七. 索赔</w:t>
      </w:r>
    </w:p>
    <w:p>
      <w:pPr>
        <w:spacing w:line="440" w:lineRule="exact"/>
        <w:rPr>
          <w:rFonts w:hint="eastAsia" w:ascii="宋体" w:cs="宋体"/>
          <w:color w:val="000000"/>
          <w:szCs w:val="21"/>
        </w:rPr>
      </w:pPr>
      <w:r>
        <w:rPr>
          <w:rFonts w:hint="eastAsia" w:ascii="宋体" w:cs="宋体"/>
          <w:color w:val="000000"/>
          <w:szCs w:val="21"/>
        </w:rPr>
        <w:t>16.索赔</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(1)买方有权根据当地产品质量检验机构或其它有权威部门出具的检验证书向卖方提出索赔。</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(2)在本合同规定的检验期和质量保证期内，如果卖方对买方提出的索赔或差异有责任，则卖方应按买方同意的下列一种或多种方式解决索赔事宜：</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&lt;2&gt;根据标的物的低劣程度、损坏程度以及甲方遭受损失的数额，经双方协商确定降低标的物的价格；</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(4)买方提出索赔的书面材料应报当地政府采购管理部门备案。卖方同意的索赔方案应报当地政府采购管理部门审核。</w:t>
      </w:r>
    </w:p>
    <w:p>
      <w:pPr>
        <w:spacing w:line="440" w:lineRule="exact"/>
        <w:rPr>
          <w:rFonts w:hint="eastAsia" w:ascii="宋体" w:cs="宋体"/>
          <w:b/>
          <w:color w:val="000000"/>
          <w:szCs w:val="21"/>
        </w:rPr>
      </w:pPr>
      <w:r>
        <w:rPr>
          <w:rFonts w:hint="eastAsia" w:ascii="宋体" w:cs="宋体"/>
          <w:b/>
          <w:color w:val="000000"/>
          <w:szCs w:val="21"/>
        </w:rPr>
        <w:t>八. 履约保证金</w:t>
      </w:r>
    </w:p>
    <w:p>
      <w:pPr>
        <w:spacing w:line="440" w:lineRule="exact"/>
        <w:rPr>
          <w:rFonts w:hint="eastAsia" w:ascii="宋体" w:cs="宋体"/>
          <w:color w:val="000000"/>
          <w:szCs w:val="21"/>
        </w:rPr>
      </w:pPr>
      <w:r>
        <w:rPr>
          <w:rFonts w:hint="eastAsia" w:ascii="宋体" w:cs="宋体"/>
          <w:color w:val="000000"/>
          <w:szCs w:val="21"/>
        </w:rPr>
        <w:t>17.履约保证金</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(1)卖方应在本合同签订时，按招标文件的约定提供相应的履约保证金，保证金的有效期应不低于合同有效期。</w:t>
      </w:r>
    </w:p>
    <w:p>
      <w:pPr>
        <w:pStyle w:val="9"/>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(2)如果卖方未能履行合同规定的任何义务，买方有权从履约保证金中取得补偿。</w:t>
      </w:r>
    </w:p>
    <w:p>
      <w:pPr>
        <w:pStyle w:val="9"/>
        <w:overflowPunct w:val="0"/>
        <w:spacing w:line="440" w:lineRule="exact"/>
        <w:ind w:right="-334" w:rightChars="-159" w:firstLine="0"/>
        <w:rPr>
          <w:rFonts w:hint="eastAsia" w:ascii="宋体" w:cs="宋体"/>
          <w:b/>
          <w:color w:val="000000"/>
          <w:kern w:val="2"/>
          <w:sz w:val="21"/>
          <w:szCs w:val="21"/>
        </w:rPr>
      </w:pPr>
      <w:r>
        <w:rPr>
          <w:rFonts w:hint="eastAsia" w:ascii="宋体" w:cs="宋体"/>
          <w:b/>
          <w:color w:val="000000"/>
          <w:kern w:val="2"/>
          <w:sz w:val="21"/>
          <w:szCs w:val="21"/>
        </w:rPr>
        <w:t>九.  合同的解除和转让</w:t>
      </w:r>
    </w:p>
    <w:p>
      <w:pPr>
        <w:spacing w:line="440" w:lineRule="exact"/>
        <w:rPr>
          <w:rFonts w:hint="eastAsia" w:ascii="宋体" w:cs="宋体"/>
          <w:color w:val="000000"/>
          <w:szCs w:val="21"/>
        </w:rPr>
      </w:pPr>
      <w:r>
        <w:rPr>
          <w:rFonts w:hint="eastAsia" w:ascii="宋体" w:cs="宋体"/>
          <w:color w:val="000000"/>
          <w:szCs w:val="21"/>
        </w:rPr>
        <w:t>18.合同的解除</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(1)买方和卖方协商一致，可以解除合同。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(2)有下列情形之一，合同一方可以解除合同：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&lt;1&gt;因不可抗力致使不能实现合同目的，未受不可抗力影响的一方有权解除合同；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&lt;2&gt;因合同一方违约导致合同不能履行，另一方有权解除合同。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000000"/>
          <w:szCs w:val="21"/>
        </w:rPr>
      </w:pPr>
      <w:r>
        <w:rPr>
          <w:rFonts w:hint="eastAsia" w:ascii="宋体" w:cs="宋体"/>
          <w:color w:val="000000"/>
          <w:szCs w:val="21"/>
        </w:rPr>
        <w:t>19.合同的转让</w:t>
      </w:r>
    </w:p>
    <w:p>
      <w:pPr>
        <w:spacing w:line="440" w:lineRule="exact"/>
        <w:rPr>
          <w:rFonts w:hint="eastAsia" w:ascii="宋体" w:cs="宋体"/>
          <w:color w:val="000000"/>
          <w:szCs w:val="21"/>
        </w:rPr>
      </w:pPr>
      <w:r>
        <w:rPr>
          <w:rFonts w:hint="eastAsia" w:ascii="宋体" w:cs="宋体"/>
          <w:color w:val="000000"/>
          <w:szCs w:val="21"/>
        </w:rPr>
        <w:t xml:space="preserve">      合同的部分和全部都不得转让。</w:t>
      </w:r>
    </w:p>
    <w:p>
      <w:pPr>
        <w:spacing w:line="440" w:lineRule="exact"/>
        <w:rPr>
          <w:rFonts w:hint="eastAsia" w:ascii="宋体" w:cs="宋体"/>
          <w:b/>
          <w:color w:val="000000"/>
          <w:szCs w:val="21"/>
        </w:rPr>
      </w:pPr>
      <w:r>
        <w:rPr>
          <w:rFonts w:hint="eastAsia" w:ascii="宋体" w:cs="宋体"/>
          <w:b/>
          <w:color w:val="000000"/>
          <w:szCs w:val="21"/>
        </w:rPr>
        <w:t>十. 合同的生效</w:t>
      </w:r>
    </w:p>
    <w:p>
      <w:pPr>
        <w:spacing w:line="440" w:lineRule="exact"/>
        <w:rPr>
          <w:rFonts w:hint="eastAsia" w:ascii="宋体" w:cs="宋体"/>
          <w:color w:val="000000"/>
          <w:szCs w:val="21"/>
        </w:rPr>
      </w:pPr>
      <w:r>
        <w:rPr>
          <w:rFonts w:hint="eastAsia" w:ascii="宋体" w:cs="宋体"/>
          <w:color w:val="000000"/>
          <w:szCs w:val="21"/>
        </w:rPr>
        <w:t>20.合同的生效</w:t>
      </w:r>
    </w:p>
    <w:p>
      <w:pPr>
        <w:spacing w:line="440" w:lineRule="exact"/>
        <w:ind w:firstLine="581" w:firstLineChars="277"/>
        <w:rPr>
          <w:rFonts w:hint="eastAsia" w:ascii="宋体" w:cs="宋体"/>
          <w:color w:val="000000"/>
          <w:szCs w:val="21"/>
        </w:rPr>
      </w:pPr>
      <w:r>
        <w:rPr>
          <w:rFonts w:hint="eastAsia" w:ascii="宋体" w:cs="宋体"/>
          <w:color w:val="000000"/>
          <w:szCs w:val="21"/>
        </w:rPr>
        <w:t>本合同在双方签字盖章后生效。</w:t>
      </w:r>
    </w:p>
    <w:p>
      <w:pPr>
        <w:spacing w:line="440" w:lineRule="exact"/>
        <w:rPr>
          <w:rFonts w:hint="eastAsia" w:ascii="宋体" w:cs="宋体"/>
          <w:b/>
          <w:color w:val="000000"/>
          <w:szCs w:val="21"/>
        </w:rPr>
      </w:pPr>
      <w:r>
        <w:rPr>
          <w:rFonts w:hint="eastAsia" w:ascii="宋体" w:cs="宋体"/>
          <w:b/>
          <w:color w:val="000000"/>
          <w:szCs w:val="21"/>
        </w:rPr>
        <w:t>十一. 争议解决</w:t>
      </w:r>
    </w:p>
    <w:p>
      <w:pPr>
        <w:spacing w:line="440" w:lineRule="exact"/>
        <w:ind w:firstLine="210" w:firstLineChars="100"/>
        <w:rPr>
          <w:rFonts w:hint="eastAsia" w:ascii="宋体" w:cs="宋体"/>
          <w:color w:val="000000"/>
          <w:szCs w:val="21"/>
        </w:rPr>
      </w:pPr>
      <w:r>
        <w:rPr>
          <w:rFonts w:hint="eastAsia" w:ascii="宋体" w:cs="宋体"/>
          <w:color w:val="000000"/>
          <w:szCs w:val="21"/>
        </w:rPr>
        <w:t>21.争议解决</w:t>
      </w:r>
    </w:p>
    <w:p>
      <w:pPr>
        <w:pStyle w:val="9"/>
        <w:overflowPunct w:val="0"/>
        <w:spacing w:line="440" w:lineRule="exact"/>
        <w:rPr>
          <w:rFonts w:hint="eastAsia" w:ascii="宋体" w:cs="宋体"/>
          <w:color w:val="000000"/>
          <w:sz w:val="21"/>
          <w:szCs w:val="21"/>
          <w:u w:val="none" w:color="000000"/>
        </w:rPr>
      </w:pPr>
      <w:r>
        <w:rPr>
          <w:rFonts w:hint="eastAsia" w:ascii="宋体" w:cs="宋体"/>
          <w:color w:val="000000"/>
          <w:sz w:val="21"/>
          <w:szCs w:val="21"/>
          <w:u w:val="none" w:color="000000"/>
        </w:rPr>
        <w:t xml:space="preserve"> 买卖双方因合同发生争议，进行调解，协商不成，可选择：</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(1)双方同时</w:t>
      </w:r>
      <w:r>
        <w:rPr>
          <w:rFonts w:hint="eastAsia" w:ascii="宋体" w:hAnsi="宋体"/>
          <w:sz w:val="21"/>
          <w:szCs w:val="21"/>
        </w:rPr>
        <w:t>将争议提交滁州仲裁委员会</w:t>
      </w:r>
      <w:r>
        <w:rPr>
          <w:rFonts w:hint="eastAsia" w:ascii="宋体" w:cs="宋体"/>
          <w:color w:val="000000"/>
          <w:sz w:val="21"/>
          <w:szCs w:val="21"/>
          <w:u w:val="none" w:color="000000"/>
        </w:rPr>
        <w:t>进行仲裁；</w:t>
      </w:r>
    </w:p>
    <w:p>
      <w:pPr>
        <w:pStyle w:val="9"/>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(2)向买方所在地人民法院提起诉讼。</w:t>
      </w:r>
    </w:p>
    <w:p>
      <w:pPr>
        <w:spacing w:line="440" w:lineRule="exact"/>
        <w:rPr>
          <w:rFonts w:hint="eastAsia" w:ascii="宋体" w:cs="宋体"/>
          <w:b/>
          <w:color w:val="000000"/>
          <w:szCs w:val="21"/>
        </w:rPr>
      </w:pPr>
      <w:r>
        <w:rPr>
          <w:rFonts w:hint="eastAsia" w:ascii="宋体" w:cs="宋体"/>
          <w:b/>
          <w:color w:val="000000"/>
          <w:szCs w:val="21"/>
        </w:rPr>
        <w:t>十二 .附则</w:t>
      </w:r>
    </w:p>
    <w:p>
      <w:pPr>
        <w:spacing w:line="440" w:lineRule="exact"/>
        <w:ind w:firstLine="210" w:firstLineChars="100"/>
        <w:rPr>
          <w:rFonts w:hint="eastAsia" w:ascii="宋体" w:cs="宋体"/>
          <w:color w:val="000000"/>
          <w:szCs w:val="21"/>
        </w:rPr>
      </w:pPr>
      <w:r>
        <w:rPr>
          <w:rFonts w:hint="eastAsia" w:ascii="宋体" w:cs="宋体"/>
          <w:color w:val="000000"/>
          <w:szCs w:val="21"/>
        </w:rPr>
        <w:t>22.合同份数。</w:t>
      </w:r>
    </w:p>
    <w:p>
      <w:pPr>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 xml:space="preserve">  本合同一式陆份，买卖双方各执二份，招标代理机构一份，招标采购管理部门一份。</w:t>
      </w:r>
    </w:p>
    <w:p>
      <w:pPr>
        <w:spacing w:line="440" w:lineRule="exact"/>
        <w:ind w:firstLine="210" w:firstLineChars="100"/>
        <w:rPr>
          <w:rFonts w:hint="eastAsia" w:ascii="宋体" w:cs="宋体"/>
          <w:color w:val="000000"/>
          <w:szCs w:val="21"/>
        </w:rPr>
      </w:pPr>
      <w:r>
        <w:rPr>
          <w:rFonts w:hint="eastAsia" w:ascii="宋体" w:cs="宋体"/>
          <w:color w:val="000000"/>
          <w:szCs w:val="21"/>
        </w:rPr>
        <w:t>23.未尽事宜</w:t>
      </w:r>
    </w:p>
    <w:p>
      <w:pPr>
        <w:spacing w:before="156" w:beforeLines="50" w:after="156" w:afterLines="50"/>
        <w:ind w:firstLine="630" w:firstLineChars="300"/>
        <w:jc w:val="left"/>
        <w:outlineLvl w:val="0"/>
        <w:rPr>
          <w:rFonts w:hint="eastAsia" w:ascii="宋体" w:cs="宋体"/>
          <w:color w:val="000000"/>
          <w:szCs w:val="21"/>
        </w:rPr>
      </w:pPr>
      <w:r>
        <w:rPr>
          <w:rFonts w:hint="eastAsia" w:ascii="宋体" w:cs="宋体"/>
          <w:color w:val="000000"/>
          <w:szCs w:val="21"/>
        </w:rPr>
        <w:t>本合同未尽事宜应按《中华人民共和国政府采购法》、《中华人民共和国民法典》、《中华人民共和国产品质量法》之规定解释。</w:t>
      </w:r>
      <w:bookmarkEnd w:id="207"/>
    </w:p>
    <w:p>
      <w:pPr>
        <w:spacing w:before="156" w:beforeLines="50" w:after="156" w:afterLines="50"/>
        <w:jc w:val="center"/>
        <w:outlineLvl w:val="0"/>
        <w:rPr>
          <w:rFonts w:hint="eastAsia" w:ascii="宋体" w:cs="宋体"/>
          <w:color w:val="000000"/>
          <w:szCs w:val="21"/>
        </w:rPr>
      </w:pPr>
    </w:p>
    <w:p>
      <w:pPr>
        <w:rPr>
          <w:rFonts w:hint="eastAsia" w:ascii="新宋体" w:hAnsi="新宋体" w:eastAsia="新宋体"/>
          <w:b/>
          <w:color w:val="000000"/>
          <w:sz w:val="52"/>
          <w:szCs w:val="44"/>
          <w:lang w:val="en-US" w:eastAsia="zh-CN"/>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bookmarkStart w:id="218" w:name="_Toc24452"/>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ascii="宋体" w:hAnsi="宋体"/>
        </w:rPr>
      </w:pPr>
      <w:r>
        <w:rPr>
          <w:rFonts w:hint="eastAsia" w:ascii="宋体" w:hAnsi="宋体"/>
        </w:rPr>
        <w:t>第</w:t>
      </w:r>
      <w:r>
        <w:rPr>
          <w:rFonts w:hint="eastAsia" w:ascii="宋体" w:hAnsi="宋体"/>
          <w:lang w:val="en-US" w:eastAsia="zh-CN"/>
        </w:rPr>
        <w:t xml:space="preserve">六章       </w:t>
      </w:r>
      <w:r>
        <w:rPr>
          <w:rFonts w:hint="eastAsia" w:ascii="宋体" w:hAnsi="宋体"/>
        </w:rPr>
        <w:t>响应文件格式</w:t>
      </w:r>
      <w:bookmarkEnd w:id="196"/>
      <w:bookmarkEnd w:id="206"/>
      <w:bookmarkEnd w:id="218"/>
    </w:p>
    <w:p>
      <w:pPr>
        <w:rPr>
          <w:rFonts w:ascii="宋体" w:hAnsi="宋体"/>
        </w:rPr>
      </w:pPr>
    </w:p>
    <w:bookmarkEnd w:id="197"/>
    <w:bookmarkEnd w:id="198"/>
    <w:bookmarkEnd w:id="199"/>
    <w:bookmarkEnd w:id="200"/>
    <w:bookmarkEnd w:id="201"/>
    <w:bookmarkEnd w:id="202"/>
    <w:bookmarkEnd w:id="203"/>
    <w:p>
      <w:pPr>
        <w:jc w:val="center"/>
        <w:rPr>
          <w:rFonts w:hint="default" w:ascii="宋体" w:hAnsi="宋体" w:eastAsia="宋体"/>
          <w:b/>
          <w:sz w:val="44"/>
          <w:szCs w:val="44"/>
          <w:lang w:val="en-US" w:eastAsia="zh-CN"/>
        </w:rPr>
      </w:pPr>
      <w:bookmarkStart w:id="219" w:name="_Toc389620244"/>
      <w:bookmarkStart w:id="220" w:name="_Toc246928962"/>
      <w:bookmarkStart w:id="221" w:name="_Toc497711589"/>
      <w:bookmarkStart w:id="222" w:name="_Toc246928961"/>
      <w:bookmarkStart w:id="223" w:name="_Toc492955463"/>
      <w:bookmarkStart w:id="224" w:name="_Toc128557264"/>
      <w:bookmarkStart w:id="225" w:name="_Toc497551824"/>
      <w:bookmarkStart w:id="226" w:name="_Toc385992404"/>
      <w:bookmarkStart w:id="227" w:name="_Toc497546922"/>
      <w:bookmarkStart w:id="228" w:name="_Toc497712137"/>
      <w:r>
        <w:rPr>
          <w:rFonts w:hint="eastAsia" w:ascii="宋体" w:hAnsi="宋体"/>
          <w:b/>
          <w:sz w:val="44"/>
          <w:szCs w:val="44"/>
          <w:lang w:val="en-US" w:eastAsia="zh-CN"/>
        </w:rPr>
        <w:t xml:space="preserve">                          </w:t>
      </w:r>
      <w:r>
        <w:rPr>
          <w:rFonts w:hint="eastAsia" w:ascii="宋体" w:hAnsi="宋体"/>
          <w:b/>
          <w:bCs/>
          <w:sz w:val="32"/>
          <w:szCs w:val="32"/>
        </w:rPr>
        <w:t>（</w:t>
      </w: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r>
        <w:rPr>
          <w:rFonts w:hint="eastAsia" w:ascii="宋体" w:hAnsi="宋体"/>
          <w:b/>
          <w:bCs/>
          <w:sz w:val="32"/>
          <w:szCs w:val="32"/>
        </w:rPr>
        <w:t>）</w:t>
      </w:r>
    </w:p>
    <w:p>
      <w:pPr>
        <w:jc w:val="center"/>
        <w:rPr>
          <w:rFonts w:ascii="宋体" w:hAnsi="宋体"/>
          <w:b/>
          <w:sz w:val="44"/>
          <w:szCs w:val="44"/>
        </w:rPr>
      </w:pPr>
      <w:r>
        <w:rPr>
          <w:rFonts w:hint="eastAsia" w:ascii="宋体" w:hAnsi="宋体"/>
          <w:b/>
          <w:sz w:val="44"/>
          <w:szCs w:val="44"/>
        </w:rPr>
        <w:t>项目名称</w:t>
      </w:r>
    </w:p>
    <w:p>
      <w:pPr>
        <w:rPr>
          <w:rFonts w:hint="eastAsia" w:ascii="宋体" w:hAnsi="宋体"/>
          <w:b/>
          <w:sz w:val="48"/>
        </w:rPr>
      </w:pPr>
    </w:p>
    <w:p>
      <w:pPr>
        <w:rPr>
          <w:rFonts w:ascii="宋体" w:hAnsi="宋体"/>
          <w:b/>
          <w:sz w:val="48"/>
        </w:rPr>
      </w:pPr>
    </w:p>
    <w:p>
      <w:pPr>
        <w:jc w:val="center"/>
        <w:rPr>
          <w:rFonts w:ascii="宋体" w:hAnsi="宋体"/>
          <w:b/>
          <w:sz w:val="48"/>
        </w:rPr>
      </w:pPr>
      <w:r>
        <w:rPr>
          <w:rFonts w:hint="eastAsia" w:ascii="宋体" w:hAnsi="宋体"/>
          <w:b/>
          <w:sz w:val="44"/>
          <w:szCs w:val="44"/>
        </w:rPr>
        <w:t>（资信部分）</w:t>
      </w:r>
    </w:p>
    <w:p>
      <w:pPr>
        <w:rPr>
          <w:rFonts w:ascii="宋体" w:hAnsi="宋体"/>
          <w:b/>
          <w:sz w:val="48"/>
        </w:rPr>
      </w:pPr>
    </w:p>
    <w:p>
      <w:pPr>
        <w:jc w:val="center"/>
        <w:rPr>
          <w:rFonts w:ascii="宋体" w:hAnsi="宋体"/>
          <w:b/>
          <w:sz w:val="72"/>
          <w:szCs w:val="72"/>
        </w:rPr>
      </w:pPr>
      <w:r>
        <w:rPr>
          <w:rFonts w:hint="eastAsia" w:ascii="宋体" w:hAnsi="宋体"/>
          <w:b/>
          <w:sz w:val="72"/>
          <w:szCs w:val="72"/>
        </w:rPr>
        <w:t>磋商响应文件</w:t>
      </w:r>
    </w:p>
    <w:p>
      <w:pP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szCs w:val="32"/>
        </w:rPr>
      </w:pPr>
    </w:p>
    <w:p>
      <w:pPr>
        <w:jc w:val="center"/>
        <w:rPr>
          <w:rFonts w:ascii="宋体" w:hAnsi="宋体"/>
          <w:b/>
          <w:sz w:val="52"/>
        </w:rPr>
      </w:pPr>
    </w:p>
    <w:p>
      <w:pPr>
        <w:spacing w:line="360" w:lineRule="auto"/>
        <w:ind w:firstLine="3233" w:firstLineChars="1150"/>
        <w:rPr>
          <w:rFonts w:ascii="宋体" w:hAnsi="宋体"/>
          <w:b/>
          <w:sz w:val="28"/>
        </w:rPr>
      </w:pPr>
      <w:r>
        <w:rPr>
          <w:rFonts w:hint="eastAsia" w:ascii="宋体" w:hAnsi="宋体"/>
          <w:b/>
          <w:sz w:val="28"/>
        </w:rPr>
        <w:t>供应商名称：（公章）</w:t>
      </w:r>
    </w:p>
    <w:p>
      <w:pPr>
        <w:rPr>
          <w:rFonts w:hint="eastAsia" w:ascii="宋体" w:hAnsi="宋体"/>
          <w:b/>
          <w:sz w:val="28"/>
        </w:rPr>
      </w:pPr>
    </w:p>
    <w:p>
      <w:pPr>
        <w:rPr>
          <w:rFonts w:ascii="宋体" w:hAnsi="宋体"/>
          <w:b/>
          <w:sz w:val="28"/>
        </w:rPr>
      </w:pPr>
    </w:p>
    <w:p>
      <w:pPr>
        <w:jc w:val="center"/>
        <w:rPr>
          <w:rFonts w:ascii="宋体" w:hAnsi="宋体"/>
          <w:b/>
          <w:sz w:val="28"/>
        </w:rPr>
      </w:pPr>
      <w:r>
        <w:rPr>
          <w:rFonts w:hint="eastAsia" w:ascii="宋体" w:hAnsi="宋体"/>
          <w:b/>
          <w:sz w:val="28"/>
          <w:lang w:eastAsia="zh-CN"/>
        </w:rPr>
        <w:t>二〇二三</w:t>
      </w:r>
      <w:r>
        <w:rPr>
          <w:rFonts w:hint="eastAsia" w:ascii="宋体" w:hAnsi="宋体"/>
          <w:b/>
          <w:sz w:val="28"/>
        </w:rPr>
        <w:t>年  月  日</w:t>
      </w:r>
    </w:p>
    <w:p>
      <w:pPr>
        <w:jc w:val="center"/>
        <w:rPr>
          <w:rFonts w:hint="eastAsia" w:ascii="宋体" w:hAnsi="宋体"/>
          <w:b/>
          <w:sz w:val="28"/>
        </w:rPr>
      </w:pPr>
    </w:p>
    <w:p>
      <w:pPr>
        <w:pStyle w:val="20"/>
        <w:rPr>
          <w:rFonts w:hint="eastAsia"/>
        </w:rPr>
      </w:pPr>
    </w:p>
    <w:p>
      <w:pPr>
        <w:jc w:val="center"/>
        <w:rPr>
          <w:rFonts w:ascii="宋体" w:hAnsi="宋体"/>
          <w:b/>
          <w:sz w:val="28"/>
        </w:rPr>
      </w:pPr>
    </w:p>
    <w:p>
      <w:pPr>
        <w:spacing w:line="360" w:lineRule="auto"/>
        <w:jc w:val="center"/>
        <w:rPr>
          <w:rFonts w:hint="eastAsia" w:ascii="宋体" w:hAnsi="宋体" w:cs="宋体"/>
          <w:b/>
          <w:color w:val="000000"/>
          <w:sz w:val="28"/>
          <w:szCs w:val="28"/>
          <w:highlight w:val="none"/>
        </w:rPr>
      </w:pPr>
      <w:bookmarkStart w:id="229" w:name="_Toc21305"/>
      <w:bookmarkStart w:id="230" w:name="_Toc357087380"/>
      <w:bookmarkStart w:id="231" w:name="_Toc489284252"/>
    </w:p>
    <w:p>
      <w:pPr>
        <w:spacing w:line="360" w:lineRule="auto"/>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目   录</w:t>
      </w:r>
    </w:p>
    <w:p>
      <w:pPr>
        <w:spacing w:line="360" w:lineRule="auto"/>
        <w:ind w:firstLine="422" w:firstLineChars="200"/>
        <w:rPr>
          <w:rFonts w:hint="eastAsia" w:ascii="宋体" w:hAnsi="宋体" w:cs="宋体"/>
          <w:b/>
          <w:color w:val="000000"/>
          <w:szCs w:val="21"/>
          <w:highlight w:val="none"/>
        </w:rPr>
      </w:pPr>
    </w:p>
    <w:p>
      <w:pPr>
        <w:spacing w:line="720"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（1）法定代表人身份证明及其有效身份证（或法定代表人授权委托书及其有效身份证）（格式见附件）</w:t>
      </w:r>
      <w:r>
        <w:rPr>
          <w:rFonts w:hint="eastAsia" w:ascii="宋体" w:hAnsi="宋体" w:cs="宋体"/>
          <w:color w:val="000000"/>
          <w:szCs w:val="21"/>
          <w:highlight w:val="none"/>
          <w:lang w:eastAsia="zh-CN"/>
        </w:rPr>
        <w:t>；</w:t>
      </w:r>
    </w:p>
    <w:p>
      <w:pPr>
        <w:spacing w:line="720" w:lineRule="auto"/>
        <w:ind w:firstLine="420" w:firstLineChars="200"/>
        <w:rPr>
          <w:rFonts w:hint="eastAsia" w:ascii="宋体" w:hAnsi="宋体" w:eastAsia="宋体"/>
          <w:color w:val="auto"/>
          <w:szCs w:val="21"/>
          <w:lang w:eastAsia="zh-CN"/>
        </w:rPr>
      </w:pPr>
      <w:r>
        <w:rPr>
          <w:rFonts w:hint="eastAsia" w:ascii="宋体" w:hAnsi="宋体" w:cs="宋体"/>
          <w:color w:val="000000"/>
          <w:szCs w:val="21"/>
          <w:highlight w:val="none"/>
        </w:rPr>
        <w:t>（2）</w:t>
      </w:r>
      <w:r>
        <w:rPr>
          <w:rFonts w:hint="eastAsia" w:ascii="宋体" w:hAnsi="宋体"/>
          <w:color w:val="auto"/>
          <w:szCs w:val="21"/>
        </w:rPr>
        <w:t>具有独立承担民事责任的能力</w:t>
      </w:r>
      <w:r>
        <w:rPr>
          <w:rFonts w:hint="eastAsia" w:ascii="宋体" w:hAnsi="宋体"/>
          <w:color w:val="auto"/>
          <w:szCs w:val="21"/>
          <w:lang w:eastAsia="zh-CN"/>
        </w:rPr>
        <w:t>；</w:t>
      </w:r>
    </w:p>
    <w:p>
      <w:pPr>
        <w:spacing w:line="720"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（3）诚信投标承诺书（格式见附件）</w:t>
      </w:r>
      <w:r>
        <w:rPr>
          <w:rFonts w:hint="eastAsia" w:ascii="宋体" w:hAnsi="宋体" w:cs="宋体"/>
          <w:color w:val="000000"/>
          <w:szCs w:val="21"/>
          <w:highlight w:val="none"/>
          <w:lang w:eastAsia="zh-CN"/>
        </w:rPr>
        <w:t>；</w:t>
      </w:r>
    </w:p>
    <w:p>
      <w:pPr>
        <w:spacing w:line="72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认为需要提供的其他资信证明材料。</w:t>
      </w: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sectPr>
          <w:headerReference r:id="rId8" w:type="default"/>
          <w:footerReference r:id="rId9" w:type="default"/>
          <w:pgSz w:w="11906" w:h="16838"/>
          <w:pgMar w:top="1134" w:right="1134" w:bottom="1134" w:left="1134" w:header="851" w:footer="850" w:gutter="0"/>
          <w:pgNumType w:fmt="decimal" w:start="1"/>
          <w:cols w:space="720" w:num="1"/>
          <w:docGrid w:type="lines" w:linePitch="312" w:charSpace="0"/>
        </w:sectPr>
      </w:pPr>
    </w:p>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附件1</w:t>
      </w:r>
    </w:p>
    <w:p>
      <w:pPr>
        <w:spacing w:line="360" w:lineRule="auto"/>
        <w:ind w:left="720"/>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法定代表人身份证明或授权委托书</w:t>
      </w:r>
    </w:p>
    <w:p>
      <w:pPr>
        <w:pStyle w:val="26"/>
        <w:spacing w:before="312" w:beforeLines="100" w:after="312" w:afterLines="100" w:line="360" w:lineRule="auto"/>
        <w:ind w:firstLine="157" w:firstLineChars="75"/>
        <w:rPr>
          <w:rFonts w:hint="eastAsia" w:ascii="宋体" w:hAnsi="宋体" w:cs="宋体"/>
          <w:b/>
          <w:sz w:val="21"/>
          <w:szCs w:val="21"/>
          <w:highlight w:val="none"/>
        </w:rPr>
      </w:pPr>
      <w:r>
        <w:rPr>
          <w:rFonts w:hint="eastAsia" w:ascii="宋体" w:hAnsi="宋体" w:cs="宋体"/>
          <w:sz w:val="21"/>
          <w:szCs w:val="21"/>
          <w:highlight w:val="none"/>
        </w:rPr>
        <w:t>1.法定代表人身份证明</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名称：</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单位性质：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地    址：</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成立时间：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经营期限：</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1380" w:firstLineChars="200"/>
        <w:rPr>
          <w:rFonts w:hint="eastAsia" w:ascii="宋体" w:hAnsi="宋体" w:cs="宋体"/>
          <w:color w:val="000000"/>
          <w:szCs w:val="21"/>
          <w:highlight w:val="none"/>
        </w:rPr>
      </w:pPr>
      <w:r>
        <w:rPr>
          <w:rFonts w:hint="eastAsia" w:ascii="宋体" w:hAnsi="宋体" w:cs="宋体"/>
          <w:color w:val="000000"/>
          <w:spacing w:val="240"/>
          <w:szCs w:val="21"/>
          <w:highlight w:val="none"/>
        </w:rPr>
        <w:t>姓</w:t>
      </w:r>
      <w:r>
        <w:rPr>
          <w:rFonts w:hint="eastAsia" w:ascii="宋体" w:hAnsi="宋体" w:cs="宋体"/>
          <w:color w:val="000000"/>
          <w:szCs w:val="21"/>
          <w:highlight w:val="none"/>
        </w:rPr>
        <w:t>名：</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性别：</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年龄：＿</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职务：</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_</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系</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名称）的法定代表人。</w:t>
      </w:r>
    </w:p>
    <w:p>
      <w:pPr>
        <w:spacing w:line="360" w:lineRule="auto"/>
        <w:ind w:firstLine="840" w:firstLineChars="400"/>
        <w:rPr>
          <w:rFonts w:hint="eastAsia" w:ascii="宋体" w:hAnsi="宋体" w:cs="宋体"/>
          <w:color w:val="000000"/>
          <w:szCs w:val="21"/>
          <w:highlight w:val="none"/>
        </w:rPr>
      </w:pPr>
      <w:r>
        <w:rPr>
          <w:rFonts w:hint="eastAsia" w:ascii="宋体" w:hAnsi="宋体" w:cs="宋体"/>
          <w:color w:val="000000"/>
          <w:szCs w:val="21"/>
          <w:highlight w:val="none"/>
        </w:rPr>
        <w:t>特此证明。</w:t>
      </w:r>
    </w:p>
    <w:p>
      <w:pPr>
        <w:spacing w:line="360" w:lineRule="auto"/>
        <w:ind w:firstLine="3045" w:firstLineChars="1450"/>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wordWrap w:val="0"/>
        <w:spacing w:line="360" w:lineRule="auto"/>
        <w:jc w:val="right"/>
        <w:rPr>
          <w:rFonts w:hint="eastAsia"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年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日  </w:t>
      </w:r>
    </w:p>
    <w:p>
      <w:pPr>
        <w:spacing w:before="312" w:beforeLines="100" w:after="312" w:afterLines="100" w:line="360" w:lineRule="auto"/>
        <w:ind w:firstLine="3998" w:firstLineChars="1904"/>
        <w:rPr>
          <w:rFonts w:hint="eastAsia" w:ascii="宋体" w:hAnsi="宋体" w:cs="宋体"/>
          <w:color w:val="000000"/>
          <w:szCs w:val="21"/>
          <w:highlight w:val="none"/>
        </w:rPr>
      </w:pPr>
      <w:r>
        <w:rPr>
          <w:rFonts w:hint="eastAsia" w:ascii="宋体" w:hAnsi="宋体" w:cs="宋体"/>
          <w:color w:val="000000"/>
          <w:szCs w:val="21"/>
          <w:highlight w:val="none"/>
        </w:rPr>
        <w:t>2.授权委托书</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本人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（姓名）系</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）的法定代表人，现委托</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（姓名）为我方代理人。代理人根据授权，以我方名义签署、澄清、说明、补正、递交、撤回、修改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”(项目名称）</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文件，全权处理与该项目投标、评审答疑、签订合同以及与合同执行有关的一切事务，其法律后果由我方承担。</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委托期限：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代理人无转委托权。</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附：授权委托人有效身份证及法定代表人有效身份证</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             （</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spacing w:line="360" w:lineRule="auto"/>
        <w:ind w:firstLine="1995" w:firstLineChars="950"/>
        <w:rPr>
          <w:rFonts w:hint="eastAsia" w:ascii="宋体" w:hAnsi="宋体" w:cs="宋体"/>
          <w:color w:val="000000"/>
          <w:szCs w:val="21"/>
          <w:highlight w:val="none"/>
        </w:rPr>
      </w:pPr>
      <w:r>
        <w:rPr>
          <w:rFonts w:hint="eastAsia" w:ascii="宋体" w:hAnsi="宋体" w:cs="宋体"/>
          <w:color w:val="000000"/>
          <w:szCs w:val="21"/>
          <w:highlight w:val="none"/>
        </w:rPr>
        <w:t>法定代表人（身份证号码）：             （</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spacing w:line="360" w:lineRule="auto"/>
        <w:ind w:firstLine="2467" w:firstLineChars="1175"/>
        <w:rPr>
          <w:rFonts w:hint="eastAsia" w:ascii="宋体" w:hAnsi="宋体" w:cs="宋体"/>
          <w:color w:val="000000"/>
          <w:szCs w:val="21"/>
          <w:highlight w:val="none"/>
        </w:rPr>
      </w:pPr>
      <w:r>
        <w:rPr>
          <w:rFonts w:hint="eastAsia" w:ascii="宋体" w:hAnsi="宋体" w:cs="宋体"/>
          <w:color w:val="000000"/>
          <w:szCs w:val="21"/>
          <w:highlight w:val="none"/>
        </w:rPr>
        <w:t xml:space="preserve">              年    月    日</w:t>
      </w:r>
    </w:p>
    <w:p>
      <w:pPr>
        <w:spacing w:line="360" w:lineRule="auto"/>
        <w:ind w:firstLine="310" w:firstLineChars="147"/>
        <w:rPr>
          <w:rFonts w:hint="eastAsia" w:ascii="宋体" w:hAnsi="宋体" w:cs="宋体"/>
          <w:b/>
          <w:color w:val="000000"/>
          <w:szCs w:val="21"/>
          <w:highlight w:val="none"/>
          <w:u w:val="single"/>
        </w:rPr>
      </w:pPr>
    </w:p>
    <w:p>
      <w:pPr>
        <w:spacing w:line="360" w:lineRule="auto"/>
        <w:ind w:firstLine="310" w:firstLineChars="147"/>
        <w:rPr>
          <w:rFonts w:hint="eastAsia" w:ascii="宋体" w:hAnsi="宋体" w:cs="宋体"/>
          <w:b/>
          <w:color w:val="000000"/>
          <w:szCs w:val="21"/>
          <w:highlight w:val="none"/>
          <w:u w:val="singl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r>
        <w:rPr>
          <w:rFonts w:hint="eastAsia" w:ascii="宋体" w:hAnsi="宋体" w:cs="宋体"/>
          <w:b/>
          <w:color w:val="000000"/>
          <w:szCs w:val="21"/>
          <w:highlight w:val="none"/>
        </w:rPr>
        <w:t>附件2</w:t>
      </w:r>
    </w:p>
    <w:p>
      <w:pPr>
        <w:spacing w:line="296" w:lineRule="auto"/>
        <w:jc w:val="center"/>
        <w:rPr>
          <w:rFonts w:hint="eastAsia" w:ascii="宋体" w:hAnsi="宋体" w:cs="宋体"/>
          <w:b/>
          <w:color w:val="000000"/>
          <w:szCs w:val="21"/>
          <w:highlight w:val="none"/>
        </w:rPr>
      </w:pPr>
      <w:bookmarkStart w:id="232" w:name="_Toc440443268"/>
      <w:bookmarkStart w:id="233" w:name="_Toc449028950"/>
      <w:r>
        <w:rPr>
          <w:rFonts w:hint="eastAsia" w:ascii="宋体" w:hAnsi="宋体" w:cs="宋体"/>
          <w:b/>
          <w:color w:val="000000"/>
          <w:sz w:val="28"/>
          <w:szCs w:val="28"/>
          <w:highlight w:val="none"/>
        </w:rPr>
        <w:t>诚信投标承诺书</w:t>
      </w:r>
      <w:r>
        <w:rPr>
          <w:rFonts w:hint="eastAsia" w:ascii="宋体" w:hAnsi="宋体" w:cs="宋体"/>
          <w:b/>
          <w:color w:val="000000"/>
          <w:szCs w:val="21"/>
          <w:highlight w:val="none"/>
        </w:rPr>
        <w:t> </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本人以企业法定代表人的身份郑重承诺：</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一、将遵循公开、公正和诚实信用的原则自愿参加</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项目的投标，所提供的一切材料都是真实、有效、合法的</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参加政府采购活动前三年内，本单位在经营活动中没有重大违法记录，没有因违法经营受到刑事处罚或者责令停产停业、吊销许可证或者执照、较大数额罚款等行政处罚。</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三、不出借、转让资质证书，不让他人挂靠投标，不以他人名义投标或者以其他方式弄虚作假，骗取</w:t>
      </w:r>
      <w:r>
        <w:rPr>
          <w:rFonts w:hint="eastAsia" w:ascii="宋体" w:hAnsi="宋体" w:cs="宋体"/>
          <w:color w:val="000000"/>
          <w:szCs w:val="21"/>
          <w:highlight w:val="none"/>
          <w:lang w:eastAsia="zh-CN"/>
        </w:rPr>
        <w:t>成交；</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四、不与其他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相互串通投标报价，不排挤其他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的公平竞争、损害</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人的合法权益</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五、不与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代理机构或其他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串通投标，损害国家利益、社会公共利益或者他人的合法权益</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六、我公司没有下列情形： 1、被人民法院列入失信被执行人的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2、我公司及其法定代表人、拟派</w:t>
      </w:r>
      <w:r>
        <w:rPr>
          <w:rFonts w:hint="eastAsia" w:ascii="宋体" w:hAnsi="宋体" w:cs="宋体"/>
          <w:color w:val="000000"/>
          <w:szCs w:val="21"/>
          <w:highlight w:val="none"/>
          <w:lang w:eastAsia="zh-CN"/>
        </w:rPr>
        <w:t>项目负责人</w:t>
      </w:r>
      <w:r>
        <w:rPr>
          <w:rFonts w:hint="eastAsia" w:ascii="宋体" w:hAnsi="宋体" w:cs="宋体"/>
          <w:color w:val="000000"/>
          <w:szCs w:val="21"/>
          <w:highlight w:val="none"/>
        </w:rPr>
        <w:t>（项目负责人）近三年被人民检察院列入行贿犯罪档案的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3、被市场监督管理部门列入经营异常名录或者严重违法企业名单的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4、被税收部门列入重大税收违法案件当事人的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5、被政府采购</w:t>
      </w:r>
      <w:r>
        <w:rPr>
          <w:rFonts w:hint="eastAsia" w:ascii="宋体" w:hAnsi="宋体" w:cs="宋体"/>
          <w:color w:val="000000"/>
          <w:szCs w:val="21"/>
          <w:highlight w:val="none"/>
          <w:lang w:eastAsia="zh-CN"/>
        </w:rPr>
        <w:t>相关部门</w:t>
      </w:r>
      <w:r>
        <w:rPr>
          <w:rFonts w:hint="eastAsia" w:ascii="宋体" w:hAnsi="宋体" w:cs="宋体"/>
          <w:color w:val="000000"/>
          <w:szCs w:val="21"/>
          <w:highlight w:val="none"/>
        </w:rPr>
        <w:t>列入政府采购严重违法失信行为记录名单的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6、在“信用中国”网站上披露仍在公示期的严重失信行为的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7、被滁州市县两级行业主管部门及公管部门禁止在一定期限内参加政府采购活动且在禁止期限内的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8、被滁州市县两级公管部门记入不良行为记录或者信用信息记录，且在披露期内的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9、被人力资源社会保障行政部门列入拖欠农民工工资“黑名单”的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10、参与政府采购活动前3年在经营活动中有重大违法记录的。</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七、严格遵守开标现场纪律，服从监管人员管理</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八、保证</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后不转包，若有分包征得</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人同意</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九、保证</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之后，按照</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要求提供相关后续服务</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十、保证企业及所属相关人员在本次投标中无行贿等犯罪行为</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以上内容我已仔细阅读，本公司若有违反承诺内容的行为，自愿接受取消投标或者</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资格、记入不良行为记录有关处理，愿意承担法律责任，给</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人造成损失的，依法承担赔偿责任。</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开户银行：                          基本账户：</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投标单位（</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          法定代表人（签字）：</w:t>
      </w:r>
    </w:p>
    <w:p>
      <w:pPr>
        <w:spacing w:line="296" w:lineRule="auto"/>
        <w:jc w:val="right"/>
        <w:rPr>
          <w:rFonts w:hint="eastAsia" w:ascii="宋体" w:hAnsi="宋体" w:cs="宋体"/>
          <w:color w:val="000000"/>
          <w:szCs w:val="21"/>
          <w:highlight w:val="none"/>
        </w:rPr>
      </w:pPr>
      <w:r>
        <w:rPr>
          <w:rFonts w:hint="eastAsia" w:ascii="宋体" w:hAnsi="宋体" w:cs="宋体"/>
          <w:color w:val="000000"/>
          <w:szCs w:val="21"/>
          <w:highlight w:val="none"/>
        </w:rPr>
        <w:t>日期：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年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月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bookmarkEnd w:id="232"/>
    <w:bookmarkEnd w:id="233"/>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b/>
          <w:color w:val="000000"/>
          <w:sz w:val="28"/>
          <w:szCs w:val="28"/>
        </w:rPr>
      </w:pPr>
    </w:p>
    <w:p>
      <w:pPr>
        <w:jc w:val="center"/>
        <w:rPr>
          <w:rFonts w:hint="eastAsia" w:ascii="宋体"/>
          <w:b/>
          <w:color w:val="000000"/>
          <w:sz w:val="30"/>
          <w:szCs w:val="30"/>
        </w:rPr>
      </w:pPr>
      <w:r>
        <w:rPr>
          <w:rFonts w:hint="eastAsia" w:ascii="宋体"/>
          <w:b/>
          <w:color w:val="000000"/>
          <w:sz w:val="30"/>
          <w:szCs w:val="30"/>
        </w:rPr>
        <w:t>服务承诺书</w:t>
      </w:r>
    </w:p>
    <w:p>
      <w:pPr>
        <w:ind w:firstLine="480" w:firstLineChars="200"/>
        <w:rPr>
          <w:rFonts w:hint="eastAsia" w:ascii="宋体"/>
          <w:color w:val="000000"/>
          <w:sz w:val="24"/>
        </w:rPr>
      </w:pPr>
    </w:p>
    <w:p>
      <w:pPr>
        <w:ind w:firstLine="480" w:firstLineChars="200"/>
        <w:rPr>
          <w:rFonts w:hint="eastAsia" w:ascii="宋体"/>
          <w:b/>
          <w:color w:val="000000"/>
          <w:sz w:val="24"/>
        </w:rPr>
      </w:pPr>
      <w:r>
        <w:rPr>
          <w:rFonts w:hint="eastAsia" w:ascii="宋体"/>
          <w:color w:val="000000"/>
          <w:sz w:val="24"/>
        </w:rPr>
        <w:t>致：</w:t>
      </w:r>
      <w:r>
        <w:rPr>
          <w:rFonts w:hint="eastAsia" w:ascii="宋体"/>
          <w:color w:val="000000"/>
          <w:sz w:val="24"/>
          <w:u w:val="single"/>
        </w:rPr>
        <w:t xml:space="preserve">               （采购人）</w:t>
      </w:r>
      <w:r>
        <w:rPr>
          <w:rFonts w:hint="eastAsia" w:ascii="宋体"/>
          <w:color w:val="000000"/>
          <w:sz w:val="24"/>
        </w:rPr>
        <w:t>：</w:t>
      </w:r>
    </w:p>
    <w:p>
      <w:pPr>
        <w:spacing w:line="800" w:lineRule="exact"/>
        <w:ind w:firstLine="480" w:firstLineChars="200"/>
        <w:rPr>
          <w:rFonts w:hint="eastAsia" w:ascii="宋体"/>
          <w:color w:val="000000"/>
          <w:sz w:val="24"/>
        </w:rPr>
      </w:pPr>
      <w:r>
        <w:rPr>
          <w:rFonts w:hint="eastAsia" w:ascii="宋体"/>
          <w:color w:val="000000"/>
          <w:sz w:val="24"/>
        </w:rPr>
        <w:t>本承诺声明：</w:t>
      </w:r>
      <w:r>
        <w:rPr>
          <w:rFonts w:hint="eastAsia" w:ascii="宋体"/>
          <w:color w:val="000000"/>
          <w:sz w:val="24"/>
          <w:u w:val="single"/>
        </w:rPr>
        <w:t xml:space="preserve">                   </w:t>
      </w:r>
      <w:r>
        <w:rPr>
          <w:rFonts w:hint="eastAsia" w:ascii="宋体"/>
          <w:color w:val="000000"/>
          <w:sz w:val="24"/>
        </w:rPr>
        <w:t>（</w:t>
      </w:r>
      <w:r>
        <w:rPr>
          <w:rFonts w:hint="eastAsia" w:ascii="宋体"/>
          <w:color w:val="000000"/>
          <w:sz w:val="24"/>
          <w:lang w:val="en-US" w:eastAsia="zh-CN"/>
        </w:rPr>
        <w:t>供应商</w:t>
      </w:r>
      <w:r>
        <w:rPr>
          <w:rFonts w:hint="eastAsia" w:ascii="宋体"/>
          <w:color w:val="000000"/>
          <w:sz w:val="24"/>
        </w:rPr>
        <w:t>名称）对本</w:t>
      </w:r>
      <w:r>
        <w:rPr>
          <w:rFonts w:hint="eastAsia" w:ascii="宋体"/>
          <w:color w:val="000000"/>
          <w:sz w:val="24"/>
          <w:lang w:val="en-US" w:eastAsia="zh-CN"/>
        </w:rPr>
        <w:t>磋商</w:t>
      </w:r>
      <w:r>
        <w:rPr>
          <w:rFonts w:hint="eastAsia" w:ascii="宋体"/>
          <w:color w:val="000000"/>
          <w:sz w:val="24"/>
        </w:rPr>
        <w:t>文件的相关要求完全响应。若有幸</w:t>
      </w:r>
      <w:r>
        <w:rPr>
          <w:rFonts w:hint="eastAsia" w:ascii="宋体"/>
          <w:color w:val="000000"/>
          <w:sz w:val="24"/>
          <w:lang w:val="en-US" w:eastAsia="zh-CN"/>
        </w:rPr>
        <w:t>成交</w:t>
      </w:r>
      <w:r>
        <w:rPr>
          <w:rFonts w:hint="eastAsia" w:ascii="宋体"/>
          <w:color w:val="000000"/>
          <w:sz w:val="24"/>
        </w:rPr>
        <w:t>将严格按照以上承诺进行服务。</w:t>
      </w:r>
    </w:p>
    <w:p>
      <w:pPr>
        <w:spacing w:line="800" w:lineRule="exact"/>
        <w:ind w:firstLine="480" w:firstLineChars="200"/>
        <w:rPr>
          <w:rFonts w:hint="eastAsia" w:ascii="宋体"/>
          <w:color w:val="000000"/>
          <w:sz w:val="24"/>
        </w:rPr>
      </w:pPr>
      <w:r>
        <w:rPr>
          <w:rFonts w:hint="eastAsia" w:ascii="宋体"/>
          <w:color w:val="000000"/>
          <w:sz w:val="24"/>
        </w:rPr>
        <w:t>特此声明。</w:t>
      </w:r>
    </w:p>
    <w:p>
      <w:pPr>
        <w:spacing w:line="600" w:lineRule="exact"/>
        <w:rPr>
          <w:rFonts w:hint="eastAsia" w:ascii="宋体"/>
          <w:color w:val="000000"/>
          <w:sz w:val="24"/>
        </w:rPr>
      </w:pPr>
      <w:r>
        <w:rPr>
          <w:rFonts w:hint="eastAsia" w:ascii="宋体"/>
          <w:color w:val="000000"/>
          <w:sz w:val="24"/>
        </w:rPr>
        <w:t> </w:t>
      </w:r>
    </w:p>
    <w:p>
      <w:pPr>
        <w:spacing w:line="480" w:lineRule="auto"/>
        <w:ind w:firstLine="480" w:firstLineChars="200"/>
        <w:rPr>
          <w:rFonts w:ascii="宋体" w:hAnsi="宋体"/>
          <w:color w:val="000000"/>
          <w:sz w:val="24"/>
          <w:szCs w:val="21"/>
        </w:rPr>
      </w:pPr>
      <w:r>
        <w:rPr>
          <w:rFonts w:hint="eastAsia" w:ascii="宋体"/>
          <w:color w:val="000000"/>
          <w:sz w:val="24"/>
        </w:rPr>
        <w:t xml:space="preserve">                </w:t>
      </w:r>
      <w:r>
        <w:rPr>
          <w:rFonts w:hint="eastAsia" w:ascii="宋体" w:hAnsi="宋体"/>
          <w:color w:val="000000"/>
          <w:sz w:val="24"/>
          <w:szCs w:val="21"/>
          <w:lang w:val="en-US" w:eastAsia="zh-CN"/>
        </w:rPr>
        <w:t>供应商</w:t>
      </w:r>
      <w:r>
        <w:rPr>
          <w:rFonts w:hint="eastAsia" w:ascii="宋体" w:hAnsi="宋体"/>
          <w:color w:val="000000"/>
          <w:sz w:val="24"/>
          <w:szCs w:val="21"/>
        </w:rPr>
        <w:t>名称：</w:t>
      </w:r>
      <w:r>
        <w:rPr>
          <w:rFonts w:ascii="宋体" w:hAnsi="宋体"/>
          <w:color w:val="000000"/>
          <w:sz w:val="24"/>
          <w:szCs w:val="21"/>
          <w:u w:val="single"/>
        </w:rPr>
        <w:t xml:space="preserve">      </w:t>
      </w:r>
      <w:r>
        <w:rPr>
          <w:rFonts w:hint="eastAsia" w:ascii="宋体" w:hAnsi="宋体"/>
          <w:color w:val="000000"/>
          <w:sz w:val="24"/>
          <w:szCs w:val="21"/>
          <w:u w:val="single"/>
        </w:rPr>
        <w:t xml:space="preserve">                    </w:t>
      </w:r>
      <w:r>
        <w:rPr>
          <w:rFonts w:hint="eastAsia" w:ascii="宋体" w:hAnsi="宋体"/>
          <w:color w:val="000000"/>
          <w:sz w:val="24"/>
          <w:szCs w:val="21"/>
        </w:rPr>
        <w:t>（盖单位章）</w:t>
      </w:r>
    </w:p>
    <w:p>
      <w:pPr>
        <w:spacing w:line="480" w:lineRule="auto"/>
        <w:ind w:firstLine="480" w:firstLineChars="200"/>
        <w:jc w:val="right"/>
        <w:rPr>
          <w:rFonts w:ascii="宋体" w:hAnsi="宋体"/>
          <w:color w:val="000000"/>
          <w:sz w:val="24"/>
          <w:szCs w:val="21"/>
        </w:rPr>
      </w:pPr>
      <w:r>
        <w:rPr>
          <w:rFonts w:hint="eastAsia" w:ascii="宋体" w:hAnsi="宋体"/>
          <w:color w:val="000000"/>
          <w:sz w:val="24"/>
          <w:szCs w:val="21"/>
        </w:rPr>
        <w:t>法定代表人：</w:t>
      </w:r>
      <w:r>
        <w:rPr>
          <w:rFonts w:hint="eastAsia" w:ascii="宋体" w:hAnsi="宋体"/>
          <w:color w:val="000000"/>
          <w:sz w:val="24"/>
          <w:szCs w:val="21"/>
          <w:u w:val="single"/>
        </w:rPr>
        <w:t xml:space="preserve">                               </w:t>
      </w:r>
      <w:r>
        <w:rPr>
          <w:rFonts w:hint="eastAsia" w:ascii="宋体" w:hAnsi="宋体"/>
          <w:color w:val="000000"/>
          <w:sz w:val="24"/>
          <w:szCs w:val="21"/>
        </w:rPr>
        <w:t>(签章)</w:t>
      </w:r>
    </w:p>
    <w:p>
      <w:pPr>
        <w:pStyle w:val="2"/>
        <w:ind w:left="0" w:leftChars="0" w:firstLine="0" w:firstLineChars="0"/>
        <w:rPr>
          <w:rFonts w:hint="eastAsia" w:hAnsi="宋体"/>
          <w:color w:val="000000"/>
          <w:sz w:val="24"/>
          <w:szCs w:val="21"/>
        </w:rPr>
      </w:pPr>
      <w:r>
        <w:rPr>
          <w:rFonts w:hint="eastAsia" w:hAnsi="宋体"/>
          <w:color w:val="000000"/>
          <w:sz w:val="24"/>
          <w:szCs w:val="21"/>
        </w:rPr>
        <w:t xml:space="preserve">                                  日    期：</w:t>
      </w:r>
      <w:r>
        <w:rPr>
          <w:rFonts w:hint="eastAsia" w:hAnsi="宋体"/>
          <w:color w:val="000000"/>
          <w:sz w:val="24"/>
          <w:szCs w:val="21"/>
          <w:u w:val="single"/>
        </w:rPr>
        <w:t xml:space="preserve">        </w:t>
      </w:r>
      <w:r>
        <w:rPr>
          <w:rFonts w:hint="eastAsia" w:hAnsi="宋体"/>
          <w:color w:val="000000"/>
          <w:sz w:val="24"/>
          <w:szCs w:val="21"/>
        </w:rPr>
        <w:t>年</w:t>
      </w:r>
      <w:r>
        <w:rPr>
          <w:rFonts w:hint="eastAsia" w:hAnsi="宋体"/>
          <w:color w:val="000000"/>
          <w:sz w:val="24"/>
          <w:szCs w:val="21"/>
          <w:u w:val="single"/>
        </w:rPr>
        <w:t xml:space="preserve">      </w:t>
      </w:r>
      <w:r>
        <w:rPr>
          <w:rFonts w:hint="eastAsia" w:hAnsi="宋体"/>
          <w:color w:val="000000"/>
          <w:sz w:val="24"/>
          <w:szCs w:val="21"/>
        </w:rPr>
        <w:t>月</w:t>
      </w:r>
      <w:r>
        <w:rPr>
          <w:rFonts w:hint="eastAsia" w:hAnsi="宋体"/>
          <w:color w:val="000000"/>
          <w:sz w:val="24"/>
          <w:szCs w:val="21"/>
          <w:u w:val="single"/>
        </w:rPr>
        <w:t xml:space="preserve">      </w:t>
      </w:r>
      <w:r>
        <w:rPr>
          <w:rFonts w:hint="eastAsia" w:hAnsi="宋体"/>
          <w:color w:val="000000"/>
          <w:sz w:val="24"/>
          <w:szCs w:val="21"/>
        </w:rPr>
        <w:t>日</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default" w:ascii="宋体" w:hAnsi="宋体" w:eastAsia="宋体"/>
          <w:b/>
          <w:sz w:val="44"/>
          <w:szCs w:val="44"/>
          <w:lang w:val="en-US" w:eastAsia="zh-CN"/>
        </w:rPr>
      </w:pPr>
      <w:r>
        <w:rPr>
          <w:rFonts w:hint="eastAsia" w:ascii="宋体" w:hAnsi="宋体"/>
          <w:b/>
          <w:sz w:val="44"/>
          <w:szCs w:val="44"/>
          <w:lang w:val="en-US" w:eastAsia="zh-CN"/>
        </w:rPr>
        <w:t xml:space="preserve">                           </w:t>
      </w:r>
      <w:r>
        <w:rPr>
          <w:rFonts w:hint="eastAsia" w:ascii="宋体" w:hAnsi="宋体"/>
          <w:b/>
          <w:bCs/>
          <w:sz w:val="32"/>
          <w:szCs w:val="32"/>
        </w:rPr>
        <w:t>（</w:t>
      </w: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r>
        <w:rPr>
          <w:rFonts w:hint="eastAsia" w:ascii="宋体" w:hAnsi="宋体"/>
          <w:b/>
          <w:bCs/>
          <w:sz w:val="32"/>
          <w:szCs w:val="32"/>
        </w:rPr>
        <w:t>）</w:t>
      </w:r>
      <w:r>
        <w:rPr>
          <w:rFonts w:hint="eastAsia" w:ascii="宋体" w:hAnsi="宋体"/>
          <w:b/>
          <w:sz w:val="44"/>
          <w:szCs w:val="44"/>
          <w:lang w:val="en-US" w:eastAsia="zh-CN"/>
        </w:rPr>
        <w:t xml:space="preserve"> </w:t>
      </w:r>
    </w:p>
    <w:p>
      <w:pPr>
        <w:jc w:val="center"/>
        <w:rPr>
          <w:rFonts w:ascii="宋体" w:hAnsi="宋体"/>
          <w:b/>
          <w:sz w:val="44"/>
          <w:szCs w:val="44"/>
        </w:rPr>
      </w:pPr>
      <w:r>
        <w:rPr>
          <w:rFonts w:hint="eastAsia" w:ascii="宋体" w:hAnsi="宋体"/>
          <w:b/>
          <w:sz w:val="44"/>
          <w:szCs w:val="44"/>
        </w:rPr>
        <w:t>项目名称</w:t>
      </w:r>
    </w:p>
    <w:p>
      <w:pPr>
        <w:rPr>
          <w:rFonts w:hint="eastAsia" w:ascii="宋体" w:hAnsi="宋体"/>
          <w:b/>
          <w:sz w:val="48"/>
        </w:rPr>
      </w:pPr>
    </w:p>
    <w:p>
      <w:pPr>
        <w:rPr>
          <w:rFonts w:ascii="宋体" w:hAnsi="宋体"/>
          <w:b/>
          <w:sz w:val="48"/>
        </w:rPr>
      </w:pPr>
    </w:p>
    <w:p>
      <w:pPr>
        <w:jc w:val="center"/>
        <w:rPr>
          <w:rFonts w:ascii="宋体" w:hAnsi="宋体"/>
          <w:b/>
          <w:sz w:val="48"/>
        </w:rPr>
      </w:pPr>
      <w:r>
        <w:rPr>
          <w:rFonts w:hint="eastAsia" w:ascii="宋体" w:hAnsi="宋体"/>
          <w:b/>
          <w:sz w:val="44"/>
          <w:szCs w:val="44"/>
        </w:rPr>
        <w:t>（技术部分）</w:t>
      </w:r>
    </w:p>
    <w:p>
      <w:pPr>
        <w:rPr>
          <w:rFonts w:ascii="宋体" w:hAnsi="宋体"/>
          <w:b/>
          <w:sz w:val="48"/>
        </w:rPr>
      </w:pPr>
    </w:p>
    <w:p>
      <w:pPr>
        <w:jc w:val="center"/>
        <w:rPr>
          <w:rFonts w:ascii="宋体" w:hAnsi="宋体"/>
          <w:b/>
          <w:sz w:val="72"/>
          <w:szCs w:val="72"/>
        </w:rPr>
      </w:pPr>
      <w:r>
        <w:rPr>
          <w:rFonts w:hint="eastAsia" w:ascii="宋体" w:hAnsi="宋体"/>
          <w:b/>
          <w:sz w:val="72"/>
          <w:szCs w:val="72"/>
        </w:rPr>
        <w:t>磋商响应文件</w:t>
      </w:r>
    </w:p>
    <w:p>
      <w:pP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rPr>
          <w:rFonts w:hint="eastAsia" w:ascii="宋体" w:hAnsi="宋体"/>
          <w:b/>
          <w:sz w:val="28"/>
        </w:rPr>
      </w:pPr>
    </w:p>
    <w:p>
      <w:pPr>
        <w:rPr>
          <w:rFonts w:ascii="宋体" w:hAnsi="宋体"/>
          <w:b/>
          <w:sz w:val="28"/>
        </w:rPr>
      </w:pPr>
    </w:p>
    <w:p>
      <w:pPr>
        <w:pStyle w:val="18"/>
        <w:rPr>
          <w:rFonts w:ascii="宋体" w:hAnsi="宋体"/>
          <w:b/>
          <w:sz w:val="28"/>
        </w:rPr>
      </w:pPr>
    </w:p>
    <w:p>
      <w:pPr>
        <w:pStyle w:val="10"/>
        <w:rPr>
          <w:rFonts w:ascii="宋体" w:hAnsi="宋体"/>
          <w:b/>
          <w:sz w:val="28"/>
        </w:rPr>
      </w:pPr>
    </w:p>
    <w:p>
      <w:pPr>
        <w:rPr>
          <w:rFonts w:ascii="宋体" w:hAnsi="宋体"/>
          <w:b/>
          <w:sz w:val="28"/>
        </w:rPr>
      </w:pPr>
    </w:p>
    <w:p>
      <w:pPr>
        <w:pStyle w:val="18"/>
      </w:pPr>
    </w:p>
    <w:p>
      <w:pPr>
        <w:jc w:val="center"/>
        <w:rPr>
          <w:rFonts w:hint="eastAsia" w:ascii="宋体" w:hAnsi="宋体"/>
          <w:b/>
          <w:sz w:val="28"/>
        </w:rPr>
      </w:pPr>
      <w:r>
        <w:rPr>
          <w:rFonts w:hint="eastAsia" w:ascii="宋体" w:hAnsi="宋体"/>
          <w:b/>
          <w:sz w:val="28"/>
          <w:lang w:eastAsia="zh-CN"/>
        </w:rPr>
        <w:t>二〇二三</w:t>
      </w:r>
      <w:r>
        <w:rPr>
          <w:rFonts w:hint="eastAsia" w:ascii="宋体" w:hAnsi="宋体"/>
          <w:b/>
          <w:sz w:val="28"/>
        </w:rPr>
        <w:t>年  月  日</w:t>
      </w:r>
    </w:p>
    <w:p>
      <w:pPr>
        <w:jc w:val="center"/>
        <w:rPr>
          <w:rFonts w:hint="eastAsia" w:ascii="宋体" w:hAnsi="宋体"/>
          <w:b/>
          <w:sz w:val="28"/>
        </w:rPr>
      </w:pPr>
    </w:p>
    <w:p>
      <w:pPr>
        <w:jc w:val="center"/>
        <w:rPr>
          <w:rFonts w:hint="eastAsia" w:ascii="宋体" w:hAnsi="宋体"/>
          <w:b/>
          <w:sz w:val="28"/>
        </w:rPr>
      </w:pPr>
    </w:p>
    <w:p>
      <w:pPr>
        <w:jc w:val="center"/>
        <w:rPr>
          <w:rFonts w:hint="eastAsia" w:ascii="宋体" w:hAnsi="宋体"/>
          <w:b/>
          <w:sz w:val="28"/>
        </w:rPr>
      </w:pPr>
    </w:p>
    <w:p>
      <w:pPr>
        <w:jc w:val="center"/>
        <w:rPr>
          <w:rFonts w:hint="eastAsia" w:ascii="宋体" w:hAnsi="宋体"/>
          <w:b/>
          <w:sz w:val="28"/>
        </w:rPr>
      </w:pPr>
    </w:p>
    <w:p>
      <w:pPr>
        <w:spacing w:line="360" w:lineRule="auto"/>
        <w:jc w:val="center"/>
        <w:rPr>
          <w:rFonts w:hint="eastAsia" w:ascii="宋体" w:hAnsi="宋体" w:cs="宋体"/>
          <w:b/>
          <w:color w:val="000000"/>
          <w:szCs w:val="21"/>
          <w:highlight w:val="none"/>
        </w:rPr>
      </w:pPr>
    </w:p>
    <w:p>
      <w:pPr>
        <w:spacing w:line="360" w:lineRule="auto"/>
        <w:jc w:val="center"/>
        <w:rPr>
          <w:rFonts w:hint="eastAsia" w:ascii="宋体" w:hAnsi="宋体" w:cs="宋体"/>
          <w:b/>
          <w:color w:val="000000"/>
          <w:sz w:val="28"/>
          <w:szCs w:val="28"/>
          <w:highlight w:val="none"/>
        </w:rPr>
      </w:pPr>
    </w:p>
    <w:p>
      <w:pPr>
        <w:spacing w:line="360" w:lineRule="auto"/>
        <w:jc w:val="center"/>
        <w:rPr>
          <w:rFonts w:hint="eastAsia" w:ascii="宋体" w:hAnsi="宋体" w:cs="宋体"/>
          <w:b/>
          <w:color w:val="000000"/>
          <w:sz w:val="28"/>
          <w:szCs w:val="28"/>
          <w:highlight w:val="none"/>
        </w:rPr>
      </w:pPr>
    </w:p>
    <w:p>
      <w:pPr>
        <w:spacing w:line="360" w:lineRule="auto"/>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目   录</w:t>
      </w:r>
    </w:p>
    <w:p>
      <w:pPr>
        <w:spacing w:line="360" w:lineRule="auto"/>
        <w:ind w:firstLine="2184" w:firstLineChars="1036"/>
        <w:rPr>
          <w:rFonts w:hint="eastAsia" w:ascii="宋体" w:hAnsi="宋体" w:cs="宋体"/>
          <w:b/>
          <w:color w:val="000000"/>
          <w:szCs w:val="21"/>
          <w:highlight w:val="none"/>
        </w:rPr>
      </w:pPr>
    </w:p>
    <w:p>
      <w:pPr>
        <w:numPr>
          <w:ilvl w:val="0"/>
          <w:numId w:val="0"/>
        </w:numPr>
        <w:spacing w:line="720" w:lineRule="auto"/>
        <w:ind w:firstLine="420" w:firstLineChars="200"/>
        <w:rPr>
          <w:rFonts w:hint="eastAsia" w:ascii="宋体" w:hAnsi="宋体" w:eastAsia="宋体" w:cs="宋体"/>
          <w:bCs/>
          <w:color w:val="000000"/>
          <w:szCs w:val="21"/>
          <w:highlight w:val="none"/>
          <w:lang w:eastAsia="zh-CN"/>
        </w:rPr>
      </w:pPr>
      <w:r>
        <w:rPr>
          <w:rFonts w:hint="eastAsia" w:ascii="宋体" w:hAnsi="宋体" w:cs="宋体"/>
          <w:bCs/>
          <w:color w:val="000000"/>
          <w:szCs w:val="21"/>
          <w:highlight w:val="none"/>
        </w:rPr>
        <w:t>（1）</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文件中要求的技术标评审及技术标评分的支持资料</w:t>
      </w:r>
      <w:r>
        <w:rPr>
          <w:rFonts w:hint="eastAsia" w:ascii="宋体" w:hAnsi="宋体" w:cs="宋体"/>
          <w:bCs/>
          <w:color w:val="000000"/>
          <w:szCs w:val="21"/>
          <w:highlight w:val="none"/>
          <w:lang w:eastAsia="zh-CN"/>
        </w:rPr>
        <w:t>；</w:t>
      </w:r>
    </w:p>
    <w:p>
      <w:pPr>
        <w:spacing w:line="720" w:lineRule="auto"/>
        <w:ind w:firstLine="420" w:firstLineChars="200"/>
        <w:jc w:val="left"/>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2</w:t>
      </w:r>
      <w:r>
        <w:rPr>
          <w:rFonts w:hint="eastAsia" w:ascii="宋体" w:hAnsi="宋体" w:cs="宋体"/>
          <w:bCs/>
          <w:color w:val="000000"/>
          <w:szCs w:val="21"/>
          <w:highlight w:val="none"/>
        </w:rPr>
        <w:t>）</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认为需要提供的其他技术证明材料。</w:t>
      </w: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pStyle w:val="2"/>
        <w:rPr>
          <w:rFonts w:hint="eastAsia" w:ascii="宋体" w:hAnsi="宋体" w:cs="宋体"/>
          <w:b/>
          <w:color w:val="000000"/>
          <w:szCs w:val="21"/>
          <w:highlight w:val="none"/>
        </w:rPr>
      </w:pPr>
    </w:p>
    <w:p>
      <w:pPr>
        <w:rPr>
          <w:rFonts w:hint="eastAsia"/>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rPr>
          <w:rFonts w:hint="eastAsia" w:ascii="宋体" w:hAnsi="宋体"/>
          <w:b/>
          <w:sz w:val="44"/>
          <w:szCs w:val="44"/>
        </w:rPr>
      </w:pPr>
    </w:p>
    <w:p>
      <w:pPr>
        <w:pStyle w:val="2"/>
        <w:rPr>
          <w:rFonts w:hint="eastAsia"/>
        </w:rPr>
      </w:pPr>
    </w:p>
    <w:p>
      <w:pPr>
        <w:jc w:val="center"/>
        <w:rPr>
          <w:rFonts w:hint="eastAsia" w:ascii="宋体" w:hAnsi="宋体"/>
          <w:b/>
          <w:sz w:val="44"/>
          <w:szCs w:val="44"/>
        </w:rPr>
      </w:pPr>
    </w:p>
    <w:p>
      <w:pPr>
        <w:pStyle w:val="2"/>
        <w:rPr>
          <w:rFonts w:hint="eastAsia" w:ascii="宋体" w:hAnsi="宋体"/>
          <w:b/>
          <w:sz w:val="44"/>
          <w:szCs w:val="44"/>
        </w:rPr>
      </w:pPr>
    </w:p>
    <w:p>
      <w:pPr>
        <w:rPr>
          <w:rFonts w:hint="eastAsia"/>
        </w:rPr>
      </w:pPr>
    </w:p>
    <w:p>
      <w:pPr>
        <w:jc w:val="center"/>
        <w:rPr>
          <w:rFonts w:hint="eastAsia" w:ascii="宋体" w:hAnsi="宋体"/>
          <w:b/>
          <w:bCs/>
          <w:sz w:val="32"/>
          <w:szCs w:val="32"/>
        </w:rPr>
      </w:pPr>
    </w:p>
    <w:p>
      <w:pPr>
        <w:jc w:val="center"/>
        <w:rPr>
          <w:rFonts w:hint="eastAsia" w:ascii="宋体" w:hAnsi="宋体"/>
          <w:b/>
          <w:sz w:val="44"/>
          <w:szCs w:val="44"/>
        </w:rPr>
      </w:pPr>
      <w:r>
        <w:rPr>
          <w:rFonts w:hint="eastAsia" w:ascii="宋体" w:hAnsi="宋体"/>
          <w:b/>
          <w:bCs/>
          <w:sz w:val="32"/>
          <w:szCs w:val="32"/>
          <w:lang w:val="en-US" w:eastAsia="zh-CN"/>
        </w:rPr>
        <w:t xml:space="preserve">                                 </w:t>
      </w:r>
      <w:r>
        <w:rPr>
          <w:rFonts w:hint="eastAsia" w:ascii="宋体" w:hAnsi="宋体"/>
          <w:b/>
          <w:bCs/>
          <w:sz w:val="32"/>
          <w:szCs w:val="32"/>
        </w:rPr>
        <w:t>（</w:t>
      </w: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r>
        <w:rPr>
          <w:rFonts w:hint="eastAsia" w:ascii="宋体" w:hAnsi="宋体"/>
          <w:b/>
          <w:bCs/>
          <w:sz w:val="32"/>
          <w:szCs w:val="32"/>
        </w:rPr>
        <w:t>）</w:t>
      </w:r>
    </w:p>
    <w:p>
      <w:pPr>
        <w:jc w:val="center"/>
        <w:rPr>
          <w:rFonts w:ascii="宋体" w:hAnsi="宋体"/>
          <w:b/>
          <w:sz w:val="44"/>
          <w:szCs w:val="44"/>
        </w:rPr>
      </w:pPr>
      <w:r>
        <w:rPr>
          <w:rFonts w:hint="eastAsia" w:ascii="宋体" w:hAnsi="宋体"/>
          <w:b/>
          <w:sz w:val="44"/>
          <w:szCs w:val="44"/>
        </w:rPr>
        <w:t>项目名称</w:t>
      </w:r>
    </w:p>
    <w:p>
      <w:pPr>
        <w:rPr>
          <w:rFonts w:hint="eastAsia" w:ascii="宋体" w:hAnsi="宋体"/>
          <w:b/>
          <w:sz w:val="48"/>
        </w:rPr>
      </w:pPr>
    </w:p>
    <w:p>
      <w:pPr>
        <w:rPr>
          <w:rFonts w:ascii="宋体" w:hAnsi="宋体"/>
          <w:b/>
          <w:sz w:val="48"/>
        </w:rPr>
      </w:pPr>
    </w:p>
    <w:p>
      <w:pPr>
        <w:jc w:val="center"/>
        <w:rPr>
          <w:rFonts w:ascii="宋体" w:hAnsi="宋体"/>
          <w:b/>
          <w:sz w:val="48"/>
        </w:rPr>
      </w:pPr>
      <w:r>
        <w:rPr>
          <w:rFonts w:hint="eastAsia" w:ascii="宋体" w:hAnsi="宋体"/>
          <w:b/>
          <w:sz w:val="44"/>
          <w:szCs w:val="44"/>
        </w:rPr>
        <w:t>（商务部分）</w:t>
      </w:r>
    </w:p>
    <w:p>
      <w:pPr>
        <w:rPr>
          <w:rFonts w:ascii="宋体" w:hAnsi="宋体"/>
          <w:b/>
          <w:sz w:val="48"/>
        </w:rPr>
      </w:pPr>
    </w:p>
    <w:p>
      <w:pPr>
        <w:jc w:val="center"/>
        <w:rPr>
          <w:rFonts w:ascii="宋体" w:hAnsi="宋体"/>
          <w:b/>
          <w:sz w:val="72"/>
          <w:szCs w:val="72"/>
        </w:rPr>
      </w:pPr>
      <w:r>
        <w:rPr>
          <w:rFonts w:hint="eastAsia" w:ascii="宋体" w:hAnsi="宋体"/>
          <w:b/>
          <w:sz w:val="72"/>
          <w:szCs w:val="72"/>
        </w:rPr>
        <w:t>磋商响应文件</w:t>
      </w:r>
    </w:p>
    <w:p>
      <w:pPr>
        <w:rPr>
          <w:rFonts w:ascii="宋体" w:hAnsi="宋体"/>
          <w:b/>
          <w:sz w:val="32"/>
        </w:rPr>
      </w:pPr>
    </w:p>
    <w:p>
      <w:pPr>
        <w:spacing w:line="360" w:lineRule="auto"/>
        <w:jc w:val="center"/>
        <w:rPr>
          <w:rFonts w:ascii="宋体" w:hAnsi="宋体"/>
          <w:b/>
          <w:sz w:val="32"/>
        </w:rPr>
      </w:pPr>
    </w:p>
    <w:p>
      <w:pPr>
        <w:pStyle w:val="20"/>
      </w:pPr>
    </w:p>
    <w:p>
      <w:pPr>
        <w:spacing w:line="360" w:lineRule="auto"/>
        <w:jc w:val="center"/>
        <w:rPr>
          <w:rFonts w:ascii="宋体" w:hAnsi="宋体"/>
          <w:b/>
          <w:sz w:val="32"/>
        </w:rPr>
      </w:pPr>
    </w:p>
    <w:p>
      <w:pPr>
        <w:spacing w:line="360" w:lineRule="auto"/>
        <w:ind w:firstLine="3233" w:firstLineChars="1150"/>
        <w:rPr>
          <w:rFonts w:ascii="宋体" w:hAnsi="宋体"/>
          <w:b/>
          <w:sz w:val="28"/>
        </w:rPr>
      </w:pPr>
      <w:r>
        <w:rPr>
          <w:rFonts w:hint="eastAsia" w:ascii="宋体" w:hAnsi="宋体"/>
          <w:b/>
          <w:sz w:val="28"/>
        </w:rPr>
        <w:t>供应商名称：（公章）</w:t>
      </w:r>
    </w:p>
    <w:p>
      <w:pPr>
        <w:rPr>
          <w:rFonts w:hint="eastAsia" w:ascii="宋体" w:hAnsi="宋体"/>
          <w:b/>
          <w:sz w:val="28"/>
        </w:rPr>
      </w:pPr>
    </w:p>
    <w:p>
      <w:pPr>
        <w:rPr>
          <w:rFonts w:ascii="宋体" w:hAnsi="宋体"/>
          <w:b/>
          <w:sz w:val="28"/>
        </w:rPr>
      </w:pPr>
    </w:p>
    <w:p>
      <w:pPr>
        <w:jc w:val="center"/>
        <w:rPr>
          <w:rFonts w:ascii="宋体" w:hAnsi="宋体"/>
          <w:b/>
          <w:sz w:val="28"/>
        </w:rPr>
      </w:pPr>
      <w:r>
        <w:rPr>
          <w:rFonts w:hint="eastAsia" w:ascii="宋体" w:hAnsi="宋体"/>
          <w:b/>
          <w:sz w:val="28"/>
          <w:lang w:eastAsia="zh-CN"/>
        </w:rPr>
        <w:t>二〇二三</w:t>
      </w:r>
      <w:r>
        <w:rPr>
          <w:rFonts w:hint="eastAsia" w:ascii="宋体" w:hAnsi="宋体"/>
          <w:b/>
          <w:sz w:val="28"/>
        </w:rPr>
        <w:t>年  月  日</w:t>
      </w: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pStyle w:val="20"/>
        <w:rPr>
          <w:rFonts w:hint="eastAsia" w:ascii="宋体" w:hAnsi="宋体"/>
          <w:b/>
          <w:sz w:val="28"/>
          <w:szCs w:val="28"/>
        </w:rPr>
      </w:pPr>
    </w:p>
    <w:p>
      <w:pPr>
        <w:pStyle w:val="20"/>
        <w:rPr>
          <w:rFonts w:hint="eastAsia" w:ascii="宋体" w:hAnsi="宋体"/>
          <w:b/>
          <w:sz w:val="28"/>
          <w:szCs w:val="28"/>
        </w:rPr>
      </w:pPr>
    </w:p>
    <w:bookmarkEnd w:id="219"/>
    <w:bookmarkEnd w:id="220"/>
    <w:bookmarkEnd w:id="221"/>
    <w:bookmarkEnd w:id="222"/>
    <w:bookmarkEnd w:id="223"/>
    <w:bookmarkEnd w:id="224"/>
    <w:bookmarkEnd w:id="225"/>
    <w:bookmarkEnd w:id="226"/>
    <w:bookmarkEnd w:id="227"/>
    <w:bookmarkEnd w:id="228"/>
    <w:bookmarkEnd w:id="229"/>
    <w:bookmarkEnd w:id="230"/>
    <w:bookmarkEnd w:id="231"/>
    <w:p>
      <w:pPr>
        <w:spacing w:line="360" w:lineRule="auto"/>
        <w:ind w:firstLine="4315" w:firstLineChars="1535"/>
        <w:rPr>
          <w:rFonts w:hint="eastAsia" w:ascii="宋体" w:hAnsi="宋体" w:cs="宋体"/>
          <w:b/>
          <w:color w:val="000000"/>
          <w:szCs w:val="21"/>
          <w:highlight w:val="none"/>
        </w:rPr>
      </w:pPr>
      <w:r>
        <w:rPr>
          <w:rFonts w:hint="eastAsia" w:ascii="宋体" w:hAnsi="宋体" w:cs="宋体"/>
          <w:b/>
          <w:color w:val="000000"/>
          <w:sz w:val="28"/>
          <w:szCs w:val="28"/>
          <w:highlight w:val="none"/>
        </w:rPr>
        <w:t>目   录</w:t>
      </w:r>
    </w:p>
    <w:p>
      <w:pPr>
        <w:spacing w:line="360" w:lineRule="auto"/>
        <w:ind w:firstLine="1971" w:firstLineChars="935"/>
        <w:rPr>
          <w:rFonts w:hint="eastAsia" w:ascii="宋体" w:hAnsi="宋体" w:cs="宋体"/>
          <w:b/>
          <w:color w:val="000000"/>
          <w:szCs w:val="21"/>
          <w:highlight w:val="none"/>
        </w:rPr>
      </w:pPr>
    </w:p>
    <w:p>
      <w:pPr>
        <w:spacing w:line="720" w:lineRule="auto"/>
        <w:ind w:left="42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（1）开标一览表（格式见附件）</w:t>
      </w:r>
      <w:r>
        <w:rPr>
          <w:rFonts w:hint="eastAsia" w:ascii="宋体" w:hAnsi="宋体" w:cs="宋体"/>
          <w:color w:val="000000"/>
          <w:szCs w:val="21"/>
          <w:highlight w:val="none"/>
          <w:lang w:eastAsia="zh-CN"/>
        </w:rPr>
        <w:t>；</w:t>
      </w:r>
    </w:p>
    <w:p>
      <w:pPr>
        <w:spacing w:line="720" w:lineRule="auto"/>
        <w:ind w:left="42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（2）投标函（格式见附件）</w:t>
      </w:r>
      <w:r>
        <w:rPr>
          <w:rFonts w:hint="eastAsia" w:ascii="宋体" w:hAnsi="宋体" w:cs="宋体"/>
          <w:color w:val="000000"/>
          <w:szCs w:val="21"/>
          <w:highlight w:val="none"/>
          <w:lang w:eastAsia="zh-CN"/>
        </w:rPr>
        <w:t>；</w:t>
      </w:r>
    </w:p>
    <w:p>
      <w:pPr>
        <w:numPr>
          <w:ilvl w:val="0"/>
          <w:numId w:val="0"/>
        </w:numPr>
        <w:spacing w:line="720" w:lineRule="auto"/>
        <w:ind w:firstLine="420" w:firstLineChars="200"/>
        <w:rPr>
          <w:rFonts w:hint="eastAsia" w:ascii="宋体" w:hAnsi="宋体" w:cs="宋体"/>
          <w:color w:val="000000"/>
          <w:szCs w:val="21"/>
          <w:highlight w:val="none"/>
          <w:lang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w:t>
      </w:r>
      <w:r>
        <w:rPr>
          <w:rFonts w:hint="eastAsia" w:ascii="宋体" w:hAnsi="宋体" w:cs="宋体"/>
          <w:bCs/>
          <w:color w:val="000000"/>
          <w:szCs w:val="21"/>
          <w:highlight w:val="none"/>
        </w:rPr>
        <w:t>服务承诺：是否响应</w:t>
      </w:r>
      <w:r>
        <w:rPr>
          <w:rFonts w:hint="eastAsia" w:ascii="宋体" w:hAnsi="宋体" w:cs="宋体"/>
          <w:bCs/>
          <w:color w:val="000000"/>
          <w:szCs w:val="21"/>
          <w:highlight w:val="none"/>
          <w:lang w:eastAsia="zh-CN"/>
        </w:rPr>
        <w:t>磋商</w:t>
      </w:r>
      <w:r>
        <w:rPr>
          <w:rFonts w:hint="eastAsia" w:ascii="宋体" w:hAnsi="宋体" w:cs="宋体"/>
          <w:bCs/>
          <w:color w:val="000000"/>
          <w:szCs w:val="21"/>
          <w:highlight w:val="none"/>
        </w:rPr>
        <w:t>文件要求的书面说明和服务承诺书（格式见附件）</w:t>
      </w:r>
    </w:p>
    <w:p>
      <w:pPr>
        <w:numPr>
          <w:ilvl w:val="0"/>
          <w:numId w:val="0"/>
        </w:numPr>
        <w:spacing w:line="720" w:lineRule="auto"/>
        <w:ind w:firstLine="420" w:firstLineChars="200"/>
        <w:rPr>
          <w:rFonts w:hint="eastAsia" w:ascii="宋体" w:hAnsi="宋体" w:cs="宋体"/>
          <w:b/>
          <w:color w:val="000000"/>
          <w:szCs w:val="21"/>
          <w:highlight w:val="none"/>
        </w:rPr>
      </w:pP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中小企业声明函，残疾人福利性企业、监狱企业声明函（格式见附件）</w:t>
      </w:r>
      <w:r>
        <w:rPr>
          <w:rFonts w:hint="eastAsia" w:ascii="宋体" w:hAnsi="宋体" w:cs="宋体"/>
          <w:b/>
          <w:color w:val="000000"/>
          <w:szCs w:val="21"/>
          <w:highlight w:val="none"/>
          <w:lang w:eastAsia="zh-CN"/>
        </w:rPr>
        <w:t>；</w:t>
      </w:r>
      <w:r>
        <w:rPr>
          <w:rFonts w:hint="eastAsia" w:ascii="宋体" w:hAnsi="宋体" w:cs="宋体"/>
          <w:b/>
          <w:color w:val="000000"/>
          <w:szCs w:val="21"/>
          <w:highlight w:val="none"/>
        </w:rPr>
        <w:t>（如是）</w:t>
      </w:r>
    </w:p>
    <w:p>
      <w:pPr>
        <w:spacing w:line="720" w:lineRule="auto"/>
        <w:ind w:firstLine="424" w:firstLineChars="202"/>
        <w:rPr>
          <w:rFonts w:hint="eastAsia" w:ascii="宋体" w:hAnsi="宋体" w:cs="宋体"/>
          <w:color w:val="000000"/>
          <w:szCs w:val="21"/>
          <w:highlight w:val="none"/>
          <w:lang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文件商务评审中要求提供的其他相关资料</w:t>
      </w:r>
      <w:r>
        <w:rPr>
          <w:rFonts w:hint="eastAsia" w:ascii="宋体" w:hAnsi="宋体" w:cs="宋体"/>
          <w:color w:val="000000"/>
          <w:szCs w:val="21"/>
          <w:highlight w:val="none"/>
          <w:lang w:eastAsia="zh-CN"/>
        </w:rPr>
        <w:t>。</w:t>
      </w: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spacing w:line="360" w:lineRule="auto"/>
        <w:jc w:val="center"/>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r>
        <w:rPr>
          <w:rFonts w:hint="eastAsia" w:ascii="宋体" w:hAnsi="宋体" w:cs="宋体"/>
          <w:b/>
          <w:color w:val="000000"/>
          <w:szCs w:val="21"/>
          <w:highlight w:val="none"/>
        </w:rPr>
        <w:t>附件1</w:t>
      </w:r>
    </w:p>
    <w:p>
      <w:pPr>
        <w:spacing w:line="360" w:lineRule="auto"/>
        <w:ind w:firstLine="310" w:firstLineChars="147"/>
        <w:jc w:val="center"/>
        <w:rPr>
          <w:rFonts w:hint="eastAsia" w:ascii="宋体" w:hAnsi="宋体" w:cs="宋体"/>
          <w:b/>
          <w:color w:val="000000"/>
          <w:szCs w:val="21"/>
          <w:highlight w:val="none"/>
        </w:rPr>
      </w:pPr>
    </w:p>
    <w:p>
      <w:pPr>
        <w:spacing w:line="360" w:lineRule="auto"/>
        <w:ind w:firstLine="413" w:firstLineChars="147"/>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开标一览表</w:t>
      </w:r>
    </w:p>
    <w:p>
      <w:pPr>
        <w:spacing w:line="360" w:lineRule="auto"/>
        <w:ind w:firstLine="310" w:firstLineChars="147"/>
        <w:rPr>
          <w:rFonts w:hint="eastAsia" w:ascii="宋体" w:hAnsi="宋体" w:cs="宋体"/>
          <w:b/>
          <w:color w:val="000000"/>
          <w:szCs w:val="21"/>
          <w:highlight w:val="none"/>
        </w:rPr>
      </w:pPr>
    </w:p>
    <w:p>
      <w:pPr>
        <w:spacing w:line="360" w:lineRule="auto"/>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（注：开标一览表必须编入</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，唱标时，以</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中的开标一览表进行唱标）</w:t>
      </w:r>
    </w:p>
    <w:p>
      <w:pPr>
        <w:snapToGrid w:val="0"/>
        <w:spacing w:line="360" w:lineRule="auto"/>
        <w:ind w:left="2940" w:leftChars="1400" w:firstLine="630" w:firstLineChars="300"/>
        <w:rPr>
          <w:rFonts w:hint="eastAsia" w:ascii="宋体" w:hAnsi="宋体" w:cs="宋体"/>
          <w:color w:val="000000"/>
          <w:szCs w:val="21"/>
          <w:highlight w:val="none"/>
        </w:rPr>
      </w:pPr>
    </w:p>
    <w:tbl>
      <w:tblPr>
        <w:tblStyle w:val="22"/>
        <w:tblW w:w="87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0" w:hRule="exact"/>
          <w:jc w:val="center"/>
        </w:trPr>
        <w:tc>
          <w:tcPr>
            <w:tcW w:w="1803" w:type="dxa"/>
            <w:tcBorders>
              <w:top w:val="single" w:color="auto" w:sz="12" w:space="0"/>
              <w:bottom w:val="single" w:color="auto" w:sz="12" w:space="0"/>
              <w:right w:val="single" w:color="auto" w:sz="12" w:space="0"/>
            </w:tcBorders>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项目名称</w:t>
            </w:r>
          </w:p>
        </w:tc>
        <w:tc>
          <w:tcPr>
            <w:tcW w:w="6952" w:type="dxa"/>
            <w:tcBorders>
              <w:top w:val="single" w:color="auto" w:sz="12" w:space="0"/>
              <w:left w:val="single" w:color="auto" w:sz="12" w:space="0"/>
              <w:bottom w:val="single" w:color="auto" w:sz="12" w:space="0"/>
            </w:tcBorders>
            <w:vAlign w:val="center"/>
          </w:tcPr>
          <w:p>
            <w:pPr>
              <w:spacing w:line="360" w:lineRule="auto"/>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8" w:hRule="exact"/>
          <w:jc w:val="center"/>
        </w:trPr>
        <w:tc>
          <w:tcPr>
            <w:tcW w:w="1803" w:type="dxa"/>
            <w:tcBorders>
              <w:right w:val="single" w:color="auto" w:sz="12" w:space="0"/>
            </w:tcBorders>
            <w:vAlign w:val="center"/>
          </w:tcPr>
          <w:p>
            <w:pPr>
              <w:spacing w:line="360" w:lineRule="auto"/>
              <w:ind w:firstLine="105" w:firstLineChars="50"/>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名称</w:t>
            </w:r>
          </w:p>
        </w:tc>
        <w:tc>
          <w:tcPr>
            <w:tcW w:w="6952" w:type="dxa"/>
            <w:tcBorders>
              <w:left w:val="single" w:color="auto" w:sz="12" w:space="0"/>
            </w:tcBorders>
            <w:vAlign w:val="top"/>
          </w:tcPr>
          <w:p>
            <w:pPr>
              <w:pStyle w:val="13"/>
              <w:spacing w:line="360" w:lineRule="auto"/>
              <w:ind w:left="86" w:leftChars="41"/>
              <w:rPr>
                <w:rFonts w:hint="eastAsia" w:ascii="宋体" w:hAnsi="宋体" w:eastAsia="宋体" w:cs="宋体"/>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1" w:hRule="exact"/>
          <w:jc w:val="center"/>
        </w:trPr>
        <w:tc>
          <w:tcPr>
            <w:tcW w:w="1803" w:type="dxa"/>
            <w:tcBorders>
              <w:right w:val="single" w:color="auto" w:sz="12" w:space="0"/>
            </w:tcBorders>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总投标价\</w:t>
            </w:r>
          </w:p>
          <w:p>
            <w:pPr>
              <w:spacing w:line="360" w:lineRule="auto"/>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服务期</w:t>
            </w:r>
          </w:p>
        </w:tc>
        <w:tc>
          <w:tcPr>
            <w:tcW w:w="6952" w:type="dxa"/>
            <w:tcBorders>
              <w:left w:val="single" w:color="auto" w:sz="12" w:space="0"/>
            </w:tcBorders>
            <w:vAlign w:val="center"/>
          </w:tcPr>
          <w:p>
            <w:pPr>
              <w:spacing w:line="360" w:lineRule="auto"/>
              <w:rPr>
                <w:rFonts w:ascii="宋体" w:hAnsi="宋体" w:cs="宋体"/>
                <w:color w:val="000000"/>
                <w:szCs w:val="21"/>
                <w:highlight w:val="none"/>
              </w:rPr>
            </w:pPr>
            <w:r>
              <w:rPr>
                <w:rFonts w:hint="eastAsia" w:ascii="宋体" w:hAnsi="宋体" w:cs="宋体"/>
                <w:color w:val="000000"/>
                <w:szCs w:val="21"/>
                <w:highlight w:val="none"/>
              </w:rPr>
              <w:t>总投标价 （大写）：</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945" w:firstLineChars="450"/>
              <w:rPr>
                <w:rFonts w:hint="eastAsia" w:ascii="宋体" w:hAnsi="宋体" w:cs="宋体"/>
                <w:color w:val="000000"/>
                <w:szCs w:val="21"/>
                <w:highlight w:val="none"/>
              </w:rPr>
            </w:pPr>
            <w:r>
              <w:rPr>
                <w:rFonts w:hint="eastAsia" w:ascii="宋体" w:hAnsi="宋体" w:cs="宋体"/>
                <w:color w:val="000000"/>
                <w:szCs w:val="21"/>
                <w:highlight w:val="none"/>
              </w:rPr>
              <w:t>(小写)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eastAsia="zh-CN"/>
              </w:rPr>
              <w:t>服务期</w:t>
            </w:r>
            <w:r>
              <w:rPr>
                <w:rFonts w:hint="eastAsia" w:ascii="宋体" w:hAnsi="宋体" w:cs="宋体"/>
                <w:color w:val="000000"/>
                <w:szCs w:val="21"/>
                <w:highlight w:val="none"/>
              </w:rPr>
              <w:t>：</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rPr>
                <w:rFonts w:hint="eastAsia" w:ascii="宋体" w:hAnsi="宋体" w:cs="宋体"/>
                <w:color w:val="000000"/>
                <w:szCs w:val="21"/>
                <w:highlight w:val="none"/>
              </w:rPr>
            </w:pPr>
          </w:p>
        </w:tc>
      </w:tr>
    </w:tbl>
    <w:p>
      <w:pPr>
        <w:snapToGrid w:val="0"/>
        <w:spacing w:line="360" w:lineRule="auto"/>
        <w:ind w:left="2940" w:leftChars="1400" w:firstLine="632" w:firstLineChars="300"/>
        <w:rPr>
          <w:rFonts w:hint="eastAsia" w:ascii="宋体" w:hAnsi="宋体" w:cs="宋体"/>
          <w:b/>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法定代表人（</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 xml:space="preserve">）：         </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snapToGrid w:val="0"/>
        <w:spacing w:before="312" w:beforeLines="100" w:after="312" w:afterLines="100" w:line="360" w:lineRule="auto"/>
        <w:jc w:val="center"/>
        <w:rPr>
          <w:rFonts w:hint="eastAsia" w:ascii="宋体" w:hAnsi="宋体" w:cs="宋体"/>
          <w:b/>
          <w:bCs/>
          <w:color w:val="000000"/>
          <w:szCs w:val="21"/>
          <w:highlight w:val="none"/>
        </w:rPr>
        <w:sectPr>
          <w:pgSz w:w="11906" w:h="16838"/>
          <w:pgMar w:top="1134" w:right="1134" w:bottom="1134" w:left="1134" w:header="851" w:footer="992" w:gutter="0"/>
          <w:pgNumType w:fmt="decimal"/>
          <w:cols w:space="720" w:num="1"/>
          <w:docGrid w:type="lines" w:linePitch="312" w:charSpace="0"/>
        </w:sectPr>
      </w:pPr>
      <w:r>
        <w:rPr>
          <w:rFonts w:hint="eastAsia" w:ascii="宋体" w:hAnsi="宋体" w:cs="宋体"/>
          <w:color w:val="000000"/>
          <w:szCs w:val="21"/>
          <w:highlight w:val="none"/>
        </w:rPr>
        <w:t xml:space="preserve">                                      日  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日 </w:t>
      </w:r>
    </w:p>
    <w:p>
      <w:pPr>
        <w:spacing w:line="360" w:lineRule="auto"/>
        <w:ind w:firstLine="310" w:firstLineChars="147"/>
        <w:rPr>
          <w:rFonts w:hint="eastAsia" w:ascii="宋体" w:hAnsi="宋体" w:cs="宋体"/>
          <w:b/>
          <w:color w:val="000000"/>
          <w:szCs w:val="21"/>
          <w:highlight w:val="none"/>
        </w:rPr>
      </w:pPr>
      <w:r>
        <w:rPr>
          <w:rFonts w:hint="eastAsia" w:ascii="宋体" w:hAnsi="宋体" w:cs="宋体"/>
          <w:b/>
          <w:color w:val="000000"/>
          <w:szCs w:val="21"/>
          <w:highlight w:val="none"/>
        </w:rPr>
        <w:t>附件2</w:t>
      </w:r>
    </w:p>
    <w:p>
      <w:pPr>
        <w:spacing w:line="360" w:lineRule="auto"/>
        <w:ind w:firstLine="413" w:firstLineChars="147"/>
        <w:jc w:val="center"/>
        <w:rPr>
          <w:rFonts w:hint="eastAsia" w:ascii="宋体" w:hAnsi="宋体" w:cs="宋体"/>
          <w:b/>
          <w:sz w:val="28"/>
          <w:szCs w:val="28"/>
          <w:highlight w:val="none"/>
        </w:rPr>
      </w:pPr>
      <w:r>
        <w:rPr>
          <w:rFonts w:hint="eastAsia" w:ascii="宋体" w:hAnsi="宋体" w:cs="宋体"/>
          <w:b/>
          <w:sz w:val="28"/>
          <w:szCs w:val="28"/>
          <w:highlight w:val="none"/>
        </w:rPr>
        <w:t>投  标  函</w:t>
      </w:r>
    </w:p>
    <w:p>
      <w:pPr>
        <w:spacing w:line="360" w:lineRule="auto"/>
        <w:rPr>
          <w:rFonts w:hint="eastAsia" w:ascii="宋体" w:hAnsi="宋体" w:cs="宋体"/>
          <w:szCs w:val="21"/>
          <w:highlight w:val="none"/>
        </w:rPr>
      </w:pPr>
      <w:r>
        <w:rPr>
          <w:rFonts w:hint="eastAsia" w:ascii="宋体" w:hAnsi="宋体" w:cs="宋体"/>
          <w:szCs w:val="21"/>
          <w:highlight w:val="none"/>
        </w:rPr>
        <w:t>致： （</w:t>
      </w:r>
      <w:r>
        <w:rPr>
          <w:rFonts w:hint="eastAsia" w:ascii="宋体" w:hAnsi="宋体" w:cs="宋体"/>
          <w:szCs w:val="21"/>
          <w:highlight w:val="none"/>
          <w:lang w:eastAsia="zh-CN"/>
        </w:rPr>
        <w:t>招标人</w:t>
      </w:r>
      <w:r>
        <w:rPr>
          <w:rFonts w:hint="eastAsia" w:ascii="宋体" w:hAnsi="宋体" w:cs="宋体"/>
          <w:szCs w:val="21"/>
          <w:highlight w:val="none"/>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在认真研究了贵单位发布的</w:t>
      </w:r>
      <w:r>
        <w:rPr>
          <w:rFonts w:hint="eastAsia" w:ascii="宋体" w:hAnsi="宋体" w:cs="宋体"/>
          <w:szCs w:val="21"/>
          <w:highlight w:val="none"/>
          <w:u w:val="single"/>
        </w:rPr>
        <w:t xml:space="preserve">            （项目名称）     </w:t>
      </w:r>
      <w:r>
        <w:rPr>
          <w:rFonts w:hint="eastAsia" w:ascii="宋体" w:hAnsi="宋体" w:cs="宋体"/>
          <w:szCs w:val="21"/>
          <w:highlight w:val="none"/>
          <w:lang w:eastAsia="zh-CN"/>
        </w:rPr>
        <w:t>磋商</w:t>
      </w:r>
      <w:r>
        <w:rPr>
          <w:rFonts w:hint="eastAsia" w:ascii="宋体" w:hAnsi="宋体" w:cs="宋体"/>
          <w:szCs w:val="21"/>
          <w:highlight w:val="none"/>
        </w:rPr>
        <w:t>文件后，我方愿意响应</w:t>
      </w:r>
      <w:r>
        <w:rPr>
          <w:rFonts w:hint="eastAsia" w:ascii="宋体" w:hAnsi="宋体" w:cs="宋体"/>
          <w:szCs w:val="21"/>
          <w:highlight w:val="none"/>
          <w:lang w:eastAsia="zh-CN"/>
        </w:rPr>
        <w:t>磋商</w:t>
      </w:r>
      <w:r>
        <w:rPr>
          <w:rFonts w:hint="eastAsia" w:ascii="宋体" w:hAnsi="宋体" w:cs="宋体"/>
          <w:szCs w:val="21"/>
          <w:highlight w:val="none"/>
        </w:rPr>
        <w:t>文件的所有内容，</w:t>
      </w:r>
      <w:r>
        <w:rPr>
          <w:rFonts w:hint="eastAsia" w:ascii="宋体" w:hAnsi="宋体" w:cs="宋体"/>
          <w:szCs w:val="21"/>
          <w:highlight w:val="none"/>
          <w:lang w:eastAsia="zh-CN"/>
        </w:rPr>
        <w:t>投标</w:t>
      </w:r>
      <w:r>
        <w:rPr>
          <w:rFonts w:hint="eastAsia" w:ascii="宋体" w:hAnsi="宋体" w:cs="宋体"/>
          <w:color w:val="000000"/>
          <w:szCs w:val="21"/>
          <w:highlight w:val="none"/>
        </w:rPr>
        <w:t>总报价人民币（大写）</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，承担本项目服务任务 </w:t>
      </w:r>
      <w:r>
        <w:rPr>
          <w:rFonts w:hint="eastAsia" w:ascii="宋体" w:hAnsi="宋体" w:cs="宋体"/>
          <w:szCs w:val="21"/>
          <w:highlight w:val="none"/>
        </w:rPr>
        <w:t>。并作出下列承诺：</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1、完全承认并遵守</w:t>
      </w:r>
      <w:r>
        <w:rPr>
          <w:rFonts w:hint="eastAsia" w:ascii="宋体" w:hAnsi="宋体" w:cs="宋体"/>
          <w:szCs w:val="21"/>
          <w:highlight w:val="none"/>
          <w:lang w:eastAsia="zh-CN"/>
        </w:rPr>
        <w:t>磋商</w:t>
      </w:r>
      <w:r>
        <w:rPr>
          <w:rFonts w:hint="eastAsia" w:ascii="宋体" w:hAnsi="宋体" w:cs="宋体"/>
          <w:szCs w:val="21"/>
          <w:highlight w:val="none"/>
        </w:rPr>
        <w:t>文件的全部条款和内容</w:t>
      </w:r>
      <w:r>
        <w:rPr>
          <w:rFonts w:hint="eastAsia" w:ascii="宋体" w:hAnsi="宋体" w:cs="宋体"/>
          <w:szCs w:val="21"/>
          <w:highlight w:val="none"/>
          <w:lang w:eastAsia="zh-CN"/>
        </w:rPr>
        <w:t>；</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2</w:t>
      </w:r>
      <w:r>
        <w:rPr>
          <w:rFonts w:hint="eastAsia" w:ascii="宋体" w:hAnsi="宋体" w:cs="宋体"/>
          <w:szCs w:val="21"/>
          <w:highlight w:val="none"/>
        </w:rPr>
        <w:t>、一旦我方</w:t>
      </w:r>
      <w:r>
        <w:rPr>
          <w:rFonts w:hint="eastAsia" w:ascii="宋体" w:hAnsi="宋体" w:cs="宋体"/>
          <w:szCs w:val="21"/>
          <w:highlight w:val="none"/>
          <w:lang w:eastAsia="zh-CN"/>
        </w:rPr>
        <w:t>成交</w:t>
      </w:r>
      <w:r>
        <w:rPr>
          <w:rFonts w:hint="eastAsia" w:ascii="宋体" w:hAnsi="宋体" w:cs="宋体"/>
          <w:szCs w:val="21"/>
          <w:highlight w:val="none"/>
        </w:rPr>
        <w:t>，我方自收到</w:t>
      </w:r>
      <w:r>
        <w:rPr>
          <w:rFonts w:hint="eastAsia" w:ascii="宋体" w:hAnsi="宋体" w:cs="宋体"/>
          <w:szCs w:val="21"/>
          <w:highlight w:val="none"/>
          <w:lang w:eastAsia="zh-CN"/>
        </w:rPr>
        <w:t>成交</w:t>
      </w:r>
      <w:r>
        <w:rPr>
          <w:rFonts w:hint="eastAsia" w:ascii="宋体" w:hAnsi="宋体" w:cs="宋体"/>
          <w:szCs w:val="21"/>
          <w:highlight w:val="none"/>
        </w:rPr>
        <w:t>通知书之日起，在</w:t>
      </w:r>
      <w:r>
        <w:rPr>
          <w:rFonts w:hint="eastAsia" w:ascii="宋体" w:hAnsi="宋体" w:cs="宋体"/>
          <w:szCs w:val="21"/>
          <w:highlight w:val="none"/>
          <w:lang w:val="en-US" w:eastAsia="zh-CN"/>
        </w:rPr>
        <w:t>5</w:t>
      </w:r>
      <w:r>
        <w:rPr>
          <w:rFonts w:hint="eastAsia" w:ascii="宋体" w:hAnsi="宋体" w:cs="宋体"/>
          <w:szCs w:val="21"/>
          <w:highlight w:val="none"/>
        </w:rPr>
        <w:t>日内与业主办理人员设备进场及服务委托合同的各项手续，否则甲方有权取消我方</w:t>
      </w:r>
      <w:r>
        <w:rPr>
          <w:rFonts w:hint="eastAsia" w:ascii="宋体" w:hAnsi="宋体" w:cs="宋体"/>
          <w:szCs w:val="21"/>
          <w:highlight w:val="none"/>
          <w:lang w:eastAsia="zh-CN"/>
        </w:rPr>
        <w:t>成交</w:t>
      </w:r>
      <w:r>
        <w:rPr>
          <w:rFonts w:hint="eastAsia" w:ascii="宋体" w:hAnsi="宋体" w:cs="宋体"/>
          <w:szCs w:val="21"/>
          <w:highlight w:val="none"/>
        </w:rPr>
        <w:t>资格</w:t>
      </w:r>
      <w:r>
        <w:rPr>
          <w:rFonts w:hint="eastAsia" w:ascii="宋体" w:hAnsi="宋体" w:cs="宋体"/>
          <w:szCs w:val="21"/>
          <w:highlight w:val="none"/>
          <w:lang w:eastAsia="zh-CN"/>
        </w:rPr>
        <w:t>；</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r>
        <w:rPr>
          <w:rFonts w:hint="eastAsia" w:ascii="宋体" w:hAnsi="宋体" w:cs="宋体"/>
          <w:szCs w:val="21"/>
          <w:highlight w:val="none"/>
        </w:rPr>
        <w:t>、若我方不能</w:t>
      </w:r>
      <w:r>
        <w:rPr>
          <w:rFonts w:hint="eastAsia" w:ascii="宋体" w:hAnsi="宋体" w:cs="宋体"/>
          <w:szCs w:val="21"/>
          <w:highlight w:val="none"/>
          <w:lang w:eastAsia="zh-CN"/>
        </w:rPr>
        <w:t>成交</w:t>
      </w:r>
      <w:r>
        <w:rPr>
          <w:rFonts w:hint="eastAsia" w:ascii="宋体" w:hAnsi="宋体" w:cs="宋体"/>
          <w:szCs w:val="21"/>
          <w:highlight w:val="none"/>
        </w:rPr>
        <w:t>，允许</w:t>
      </w:r>
      <w:r>
        <w:rPr>
          <w:rFonts w:hint="eastAsia" w:ascii="宋体" w:hAnsi="宋体" w:cs="宋体"/>
          <w:szCs w:val="21"/>
          <w:highlight w:val="none"/>
          <w:lang w:eastAsia="zh-CN"/>
        </w:rPr>
        <w:t>成交投标供应商</w:t>
      </w:r>
      <w:r>
        <w:rPr>
          <w:rFonts w:hint="eastAsia" w:ascii="宋体" w:hAnsi="宋体" w:cs="宋体"/>
          <w:szCs w:val="21"/>
          <w:highlight w:val="none"/>
        </w:rPr>
        <w:t>或甲方无偿采用我方运作方案及具体组织管理措施中的优点</w:t>
      </w:r>
      <w:r>
        <w:rPr>
          <w:rFonts w:hint="eastAsia" w:ascii="宋体" w:hAnsi="宋体" w:cs="宋体"/>
          <w:szCs w:val="21"/>
          <w:highlight w:val="none"/>
          <w:lang w:eastAsia="zh-CN"/>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、我方承诺：我方拟派本项目</w:t>
      </w:r>
      <w:r>
        <w:rPr>
          <w:rFonts w:hint="eastAsia" w:ascii="宋体" w:hAnsi="宋体" w:cs="宋体"/>
          <w:szCs w:val="21"/>
          <w:highlight w:val="none"/>
          <w:lang w:eastAsia="zh-CN"/>
        </w:rPr>
        <w:t>项目负责人</w:t>
      </w:r>
      <w:r>
        <w:rPr>
          <w:rFonts w:hint="eastAsia" w:ascii="宋体" w:hAnsi="宋体" w:cs="宋体"/>
          <w:szCs w:val="21"/>
          <w:highlight w:val="none"/>
        </w:rPr>
        <w:t>在合同期内必须在本项目上履行职责，未经甲方同意，不得撤换。</w:t>
      </w: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5</w:t>
      </w:r>
      <w:r>
        <w:rPr>
          <w:rFonts w:hint="eastAsia" w:ascii="宋体" w:hAnsi="宋体" w:cs="宋体"/>
          <w:szCs w:val="21"/>
          <w:highlight w:val="none"/>
        </w:rPr>
        <w:t>、我方承诺：甲方有权依据合同规定对我方人员在岗履职情况进行检查，对人员违反合同约定，不能较好履行职责的，甲方有权依据合同给予处罚，直至终止合同</w:t>
      </w:r>
      <w:r>
        <w:rPr>
          <w:rFonts w:hint="eastAsia" w:ascii="宋体" w:hAnsi="宋体" w:cs="宋体"/>
          <w:szCs w:val="21"/>
          <w:highlight w:val="none"/>
          <w:lang w:eastAsia="zh-CN"/>
        </w:rPr>
        <w:t>；</w:t>
      </w:r>
      <w:r>
        <w:rPr>
          <w:rFonts w:hint="eastAsia" w:ascii="宋体" w:hAnsi="宋体" w:cs="宋体"/>
          <w:szCs w:val="21"/>
          <w:highlight w:val="none"/>
        </w:rPr>
        <w:t>情节恶劣的，没收其履约保证金，并报政府采购监督管理部门按规定进行处罚。</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、其他需要承诺的事项。（见投标书）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w:t>
      </w:r>
      <w:r>
        <w:rPr>
          <w:rFonts w:hint="eastAsia" w:ascii="宋体" w:hAnsi="宋体" w:cs="宋体"/>
          <w:szCs w:val="21"/>
          <w:highlight w:val="none"/>
          <w:lang w:eastAsia="zh-CN"/>
        </w:rPr>
        <w:t>投标供应商</w:t>
      </w:r>
      <w:r>
        <w:rPr>
          <w:rFonts w:hint="eastAsia" w:ascii="宋体" w:hAnsi="宋体" w:cs="宋体"/>
          <w:szCs w:val="21"/>
          <w:highlight w:val="none"/>
        </w:rPr>
        <w:t>提供如下通讯地址：电子邮箱</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投标供应商</w:t>
      </w:r>
      <w:r>
        <w:rPr>
          <w:rFonts w:hint="eastAsia" w:ascii="宋体" w:hAnsi="宋体" w:cs="宋体"/>
          <w:szCs w:val="21"/>
          <w:highlight w:val="none"/>
        </w:rPr>
        <w:t>确认本项目相关法律文书均通过</w:t>
      </w:r>
      <w:r>
        <w:rPr>
          <w:rFonts w:hint="eastAsia" w:ascii="宋体" w:hAnsi="宋体" w:cs="宋体"/>
          <w:szCs w:val="21"/>
          <w:highlight w:val="none"/>
          <w:lang w:eastAsia="zh-CN"/>
        </w:rPr>
        <w:t>投标供应商</w:t>
      </w:r>
      <w:r>
        <w:rPr>
          <w:rFonts w:hint="eastAsia" w:ascii="宋体" w:hAnsi="宋体" w:cs="宋体"/>
          <w:szCs w:val="21"/>
          <w:highlight w:val="none"/>
        </w:rPr>
        <w:t>提供的以上地址送达，相关文书只要发送至以上电子邮箱（地址）即视为送达，</w:t>
      </w:r>
      <w:r>
        <w:rPr>
          <w:rFonts w:hint="eastAsia" w:ascii="宋体" w:hAnsi="宋体" w:cs="宋体"/>
          <w:szCs w:val="21"/>
          <w:highlight w:val="none"/>
          <w:lang w:eastAsia="zh-CN"/>
        </w:rPr>
        <w:t>投标供应商</w:t>
      </w:r>
      <w:r>
        <w:rPr>
          <w:rFonts w:hint="eastAsia" w:ascii="宋体" w:hAnsi="宋体" w:cs="宋体"/>
          <w:szCs w:val="21"/>
          <w:highlight w:val="none"/>
        </w:rPr>
        <w:t>愿意承担一切法律后果。</w:t>
      </w:r>
    </w:p>
    <w:p>
      <w:pPr>
        <w:spacing w:line="360" w:lineRule="auto"/>
        <w:rPr>
          <w:rFonts w:hint="eastAsia" w:ascii="宋体" w:hAnsi="宋体" w:cs="宋体"/>
          <w:szCs w:val="21"/>
          <w:highlight w:val="none"/>
        </w:rPr>
      </w:pPr>
      <w:r>
        <w:rPr>
          <w:rFonts w:hint="eastAsia" w:ascii="宋体" w:hAnsi="宋体" w:cs="宋体"/>
          <w:szCs w:val="21"/>
          <w:highlight w:val="none"/>
        </w:rPr>
        <w:t>投标单位名称</w:t>
      </w:r>
      <w:r>
        <w:rPr>
          <w:rFonts w:hint="eastAsia" w:ascii="宋体" w:hAnsi="宋体" w:cs="宋体"/>
          <w:szCs w:val="21"/>
          <w:highlight w:val="none"/>
          <w:u w:val="single"/>
        </w:rPr>
        <w:t xml:space="preserve">：                </w:t>
      </w:r>
      <w:r>
        <w:rPr>
          <w:rFonts w:hint="eastAsia" w:ascii="宋体" w:hAnsi="宋体" w:cs="宋体"/>
          <w:szCs w:val="21"/>
          <w:highlight w:val="none"/>
        </w:rPr>
        <w:t xml:space="preserve"> （公 章）</w:t>
      </w:r>
    </w:p>
    <w:p>
      <w:pPr>
        <w:spacing w:line="360" w:lineRule="auto"/>
        <w:rPr>
          <w:rFonts w:hint="eastAsia" w:ascii="宋体" w:hAnsi="宋体" w:cs="宋体"/>
          <w:szCs w:val="21"/>
          <w:highlight w:val="none"/>
          <w:u w:val="single"/>
        </w:rPr>
      </w:pPr>
      <w:r>
        <w:rPr>
          <w:rFonts w:hint="eastAsia" w:ascii="宋体" w:hAnsi="宋体" w:cs="宋体"/>
          <w:szCs w:val="21"/>
          <w:highlight w:val="none"/>
        </w:rPr>
        <w:t>投标单位法定代表人或授权委托人（签字或盖章）：</w:t>
      </w:r>
    </w:p>
    <w:p>
      <w:pPr>
        <w:spacing w:line="360" w:lineRule="auto"/>
        <w:rPr>
          <w:rFonts w:hint="eastAsia" w:ascii="宋体" w:hAnsi="宋体" w:cs="宋体"/>
          <w:szCs w:val="21"/>
          <w:highlight w:val="none"/>
        </w:rPr>
      </w:pPr>
      <w:r>
        <w:rPr>
          <w:rFonts w:hint="eastAsia" w:ascii="宋体" w:hAnsi="宋体" w:cs="宋体"/>
          <w:szCs w:val="21"/>
          <w:highlight w:val="none"/>
        </w:rPr>
        <w:t>日  期：</w:t>
      </w:r>
    </w:p>
    <w:p>
      <w:pPr>
        <w:spacing w:line="360" w:lineRule="auto"/>
        <w:rPr>
          <w:rFonts w:hint="eastAsia" w:ascii="宋体" w:hAnsi="宋体" w:cs="宋体"/>
          <w:szCs w:val="21"/>
          <w:highlight w:val="none"/>
        </w:rPr>
      </w:pPr>
      <w:r>
        <w:rPr>
          <w:rFonts w:hint="eastAsia" w:ascii="宋体" w:hAnsi="宋体" w:cs="宋体"/>
          <w:szCs w:val="21"/>
          <w:highlight w:val="none"/>
        </w:rPr>
        <w:t>通讯地址：</w:t>
      </w:r>
    </w:p>
    <w:p>
      <w:pPr>
        <w:spacing w:line="360" w:lineRule="auto"/>
        <w:rPr>
          <w:rFonts w:hint="eastAsia" w:ascii="宋体" w:hAnsi="宋体" w:cs="宋体"/>
          <w:szCs w:val="21"/>
          <w:highlight w:val="none"/>
          <w:u w:val="single"/>
        </w:rPr>
      </w:pPr>
      <w:r>
        <w:rPr>
          <w:rFonts w:hint="eastAsia" w:ascii="宋体" w:hAnsi="宋体" w:cs="宋体"/>
          <w:szCs w:val="21"/>
          <w:highlight w:val="none"/>
        </w:rPr>
        <w:t>电   话：</w:t>
      </w:r>
    </w:p>
    <w:p>
      <w:pPr>
        <w:spacing w:line="360" w:lineRule="auto"/>
        <w:ind w:right="-178" w:rightChars="-85"/>
        <w:jc w:val="left"/>
        <w:rPr>
          <w:rFonts w:hint="eastAsia" w:ascii="宋体" w:hAnsi="宋体" w:cs="宋体"/>
          <w:szCs w:val="21"/>
          <w:highlight w:val="none"/>
          <w:u w:val="single"/>
        </w:rPr>
      </w:pPr>
      <w:r>
        <w:rPr>
          <w:rFonts w:hint="eastAsia" w:ascii="宋体" w:hAnsi="宋体" w:cs="宋体"/>
          <w:szCs w:val="21"/>
          <w:highlight w:val="none"/>
        </w:rPr>
        <w:t>传   真：</w:t>
      </w:r>
    </w:p>
    <w:p>
      <w:pPr>
        <w:spacing w:line="360" w:lineRule="exact"/>
        <w:rPr>
          <w:rFonts w:hint="eastAsia" w:ascii="宋体" w:hAnsi="宋体" w:cs="宋体"/>
          <w:b/>
          <w:szCs w:val="21"/>
          <w:highlight w:val="none"/>
        </w:rPr>
      </w:pPr>
    </w:p>
    <w:p>
      <w:pPr>
        <w:pStyle w:val="20"/>
        <w:rPr>
          <w:rFonts w:hint="eastAsia"/>
        </w:rPr>
      </w:pPr>
    </w:p>
    <w:p>
      <w:pPr>
        <w:spacing w:line="360" w:lineRule="exact"/>
        <w:ind w:firstLine="310" w:firstLineChars="147"/>
        <w:rPr>
          <w:rFonts w:hint="eastAsia" w:ascii="宋体" w:hAnsi="宋体" w:cs="宋体"/>
          <w:b/>
          <w:szCs w:val="21"/>
          <w:highlight w:val="none"/>
        </w:rPr>
      </w:pPr>
    </w:p>
    <w:p>
      <w:pPr>
        <w:spacing w:line="360" w:lineRule="exact"/>
        <w:ind w:firstLine="310" w:firstLineChars="147"/>
        <w:rPr>
          <w:rFonts w:hint="eastAsia" w:ascii="宋体" w:hAnsi="宋体" w:cs="宋体"/>
          <w:b/>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eastAsia="宋体" w:cs="宋体"/>
          <w:color w:val="000000"/>
          <w:szCs w:val="21"/>
          <w:highlight w:val="none"/>
          <w:lang w:val="en-US" w:eastAsia="zh-CN"/>
        </w:rPr>
      </w:pPr>
      <w:r>
        <w:rPr>
          <w:rFonts w:hint="eastAsia" w:ascii="宋体" w:hAnsi="宋体" w:cs="宋体"/>
          <w:b/>
          <w:color w:val="000000"/>
          <w:szCs w:val="21"/>
          <w:highlight w:val="none"/>
        </w:rPr>
        <w:t>附件</w:t>
      </w:r>
      <w:r>
        <w:rPr>
          <w:rFonts w:hint="eastAsia" w:ascii="宋体" w:hAnsi="宋体" w:cs="宋体"/>
          <w:b/>
          <w:color w:val="000000"/>
          <w:szCs w:val="21"/>
          <w:highlight w:val="none"/>
          <w:lang w:val="en-US" w:eastAsia="zh-CN"/>
        </w:rPr>
        <w:t>3</w:t>
      </w:r>
    </w:p>
    <w:p>
      <w:pPr>
        <w:spacing w:line="360" w:lineRule="auto"/>
        <w:ind w:firstLine="2732" w:firstLineChars="1301"/>
        <w:rPr>
          <w:rFonts w:hint="eastAsia" w:ascii="宋体" w:hAnsi="宋体" w:cs="宋体"/>
          <w:color w:val="000000"/>
          <w:szCs w:val="21"/>
          <w:highlight w:val="none"/>
        </w:rPr>
      </w:pP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文件商务评审中要求提供的其他相关资料。</w:t>
      </w: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附件1</w:t>
      </w:r>
    </w:p>
    <w:p>
      <w:pPr>
        <w:spacing w:line="360" w:lineRule="auto"/>
        <w:jc w:val="center"/>
        <w:rPr>
          <w:rFonts w:hint="eastAsia" w:ascii="宋体" w:hAnsi="宋体" w:cs="宋体"/>
          <w:b/>
          <w:color w:val="000000"/>
          <w:szCs w:val="21"/>
          <w:highlight w:val="none"/>
        </w:rPr>
      </w:pPr>
      <w:r>
        <w:rPr>
          <w:rFonts w:hint="eastAsia" w:ascii="宋体" w:hAnsi="宋体" w:cs="宋体"/>
          <w:b/>
          <w:color w:val="000000"/>
          <w:szCs w:val="21"/>
          <w:highlight w:val="none"/>
        </w:rPr>
        <w:t>关于联合惩戒失信行为加强信用查询管理的通知</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一、失信行为联合惩戒的范围和查询渠道</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在我市公共资源交易活动中对存在下列失信行为的</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、法定代表人及其项目负责人实施联合惩戒，禁止参与我市公共资源交易活动。</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（一）工程建设项目</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1、“信用中国”网站（www.creditchina.gov.cn）查询以下失信行为：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被人民法院列入失信被执行人的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②</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被税务部门列入重大税收违法案件当事人的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③</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被人力资源社会保障行政部门列入拖欠农民工工资“黑名单”的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④在“信用中国”网站上披露的仍在公示期的严重失信行为的。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2、国家企业信用信息公示系统网站（www.gsxt.gov.cn）查询以下失信行为：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①被市场监督管理部门列入经营异常名录或者严重违法企业名单的。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w:t>
      </w:r>
      <w:r>
        <w:rPr>
          <w:rFonts w:hint="eastAsia" w:ascii="宋体" w:hAnsi="宋体" w:eastAsia="宋体" w:cs="宋体"/>
          <w:b w:val="0"/>
          <w:bCs/>
          <w:color w:val="000000"/>
          <w:szCs w:val="21"/>
          <w:highlight w:val="none"/>
          <w:lang w:eastAsia="zh-CN"/>
        </w:rPr>
        <w:t>滁州市公共资源交易中心</w:t>
      </w:r>
      <w:r>
        <w:rPr>
          <w:rFonts w:hint="eastAsia" w:ascii="宋体" w:hAnsi="宋体" w:eastAsia="宋体" w:cs="宋体"/>
          <w:b w:val="0"/>
          <w:bCs/>
          <w:color w:val="000000"/>
          <w:szCs w:val="21"/>
          <w:highlight w:val="none"/>
        </w:rPr>
        <w:t>（http</w:t>
      </w:r>
      <w:r>
        <w:rPr>
          <w:rFonts w:hint="eastAsia" w:ascii="宋体" w:hAnsi="宋体" w:eastAsia="宋体" w:cs="宋体"/>
          <w:b w:val="0"/>
          <w:bCs/>
          <w:color w:val="000000"/>
          <w:szCs w:val="21"/>
          <w:highlight w:val="none"/>
          <w:lang w:eastAsia="zh-CN"/>
        </w:rPr>
        <w:t>：</w:t>
      </w:r>
      <w:r>
        <w:rPr>
          <w:rFonts w:hint="eastAsia" w:ascii="宋体" w:hAnsi="宋体" w:eastAsia="宋体" w:cs="宋体"/>
          <w:b w:val="0"/>
          <w:bCs/>
          <w:color w:val="000000"/>
          <w:szCs w:val="21"/>
          <w:highlight w:val="none"/>
        </w:rPr>
        <w:t>//ggzy.chuzhou.gov.cn/）查询以下</w:t>
      </w:r>
      <w:r>
        <w:rPr>
          <w:rFonts w:hint="eastAsia" w:ascii="宋体" w:hAnsi="宋体" w:cs="宋体"/>
          <w:b w:val="0"/>
          <w:bCs/>
          <w:color w:val="000000"/>
          <w:szCs w:val="21"/>
          <w:highlight w:val="none"/>
        </w:rPr>
        <w:t>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①被滁州市县两级公管部门取消在一定期限内的投标资格且在取消期限内的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②被滁州市县两级公管部门记入不良行为记录或者信用信息记录，且在披露期内的。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4、由竞争主体进行承诺，不进行现场网上信用查询的失信行为：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①近三年列入行贿犯罪档案的单位和个人</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②被滁州市县两级各行业主管部门取消在一定期限内的投标资格且在取消期限内的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③因拖欠农民工工资被县级及以上有关行政主管部门限制投标资格且在限制期限内的。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（二）政府采购项目</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1、“信用中国”网站（www.creditchina.gov.cn）查询以下失信行为：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被人民法院列入失信被执行人的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②</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被税务部门列入重大税收违法案件当事人的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③在“信用中国”网站上披露的仍在公示期的严重失信行为的。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2、国家企业信用信息公示系统网站（www.gsxt.gov.cn）查询以下失信行为：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①被市场监督管理部门列入经营异常名录或者严重违法企业名单的。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3、中国政府采购网站（www.ccgp.gov.cn）查询以下失信行为：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①政府采购严重违法失信行为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4、</w:t>
      </w:r>
      <w:r>
        <w:rPr>
          <w:rFonts w:hint="eastAsia" w:ascii="宋体" w:hAnsi="宋体" w:eastAsia="宋体" w:cs="宋体"/>
          <w:b w:val="0"/>
          <w:bCs/>
          <w:color w:val="000000"/>
          <w:szCs w:val="21"/>
          <w:highlight w:val="none"/>
          <w:lang w:eastAsia="zh-CN"/>
        </w:rPr>
        <w:t>滁州市公共资源交易中心</w:t>
      </w:r>
      <w:r>
        <w:rPr>
          <w:rFonts w:hint="eastAsia" w:ascii="宋体" w:hAnsi="宋体" w:eastAsia="宋体" w:cs="宋体"/>
          <w:b w:val="0"/>
          <w:bCs/>
          <w:color w:val="000000"/>
          <w:szCs w:val="21"/>
          <w:highlight w:val="none"/>
        </w:rPr>
        <w:t>（http</w:t>
      </w:r>
      <w:r>
        <w:rPr>
          <w:rFonts w:hint="eastAsia" w:ascii="宋体" w:hAnsi="宋体" w:eastAsia="宋体" w:cs="宋体"/>
          <w:b w:val="0"/>
          <w:bCs/>
          <w:color w:val="000000"/>
          <w:szCs w:val="21"/>
          <w:highlight w:val="none"/>
          <w:lang w:eastAsia="zh-CN"/>
        </w:rPr>
        <w:t>：</w:t>
      </w:r>
      <w:r>
        <w:rPr>
          <w:rFonts w:hint="eastAsia" w:ascii="宋体" w:hAnsi="宋体" w:eastAsia="宋体" w:cs="宋体"/>
          <w:b w:val="0"/>
          <w:bCs/>
          <w:color w:val="000000"/>
          <w:szCs w:val="21"/>
          <w:highlight w:val="none"/>
        </w:rPr>
        <w:t>//ggzy.chuzhou.gov.cn/）</w:t>
      </w:r>
      <w:r>
        <w:rPr>
          <w:rFonts w:hint="eastAsia" w:ascii="宋体" w:hAnsi="宋体" w:cs="宋体"/>
          <w:b w:val="0"/>
          <w:bCs/>
          <w:color w:val="000000"/>
          <w:szCs w:val="21"/>
          <w:highlight w:val="none"/>
        </w:rPr>
        <w:t>查询以下失信行为：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①被滁州市县两级公管部门取消在一定期限内的投标资格且在取消期限内的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②被滁州市县两级公管部门记入不良行为记录或者信用信息记录，且在披露期内的。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5、由竞争主体进行承诺，不进行现场网上信用查询的失信行为：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①近三年列入行贿犯罪档案的单位和个人</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②被滁州市县两级各行业主管部门取消在一定期限内的投标资格且在取消期限内的。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二、在开评标活动中的查询程序</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1、实行有限数量制资格审查的项目，由项目单位（代理机构）对入围的</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、法定代表人及其项目负责人是否存在上述要求查询的失信行为进行网上核查</w:t>
      </w:r>
      <w:r>
        <w:rPr>
          <w:rFonts w:hint="eastAsia" w:ascii="宋体" w:hAnsi="宋体" w:cs="宋体"/>
          <w:b w:val="0"/>
          <w:bCs/>
          <w:color w:val="000000"/>
          <w:szCs w:val="21"/>
          <w:highlight w:val="none"/>
          <w:lang w:eastAsia="zh-CN"/>
        </w:rPr>
        <w:t>；</w:t>
      </w:r>
      <w:r>
        <w:rPr>
          <w:rFonts w:hint="eastAsia" w:ascii="宋体" w:hAnsi="宋体" w:cs="宋体"/>
          <w:b w:val="0"/>
          <w:bCs/>
          <w:color w:val="000000"/>
          <w:szCs w:val="21"/>
          <w:highlight w:val="none"/>
        </w:rPr>
        <w:t>若核查结果与</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承诺不一致，则提交评标委员会取消其入围资格，依次进行替补，并对替补单位进行核查。评审结论以核查后入围的结果重新计算最终评标基准值。</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2、不实行有限数量制资格审查的项目，由项目单位（代理机构）对评审最终得分排序前3名（含）的预</w:t>
      </w:r>
      <w:r>
        <w:rPr>
          <w:rFonts w:hint="eastAsia" w:ascii="宋体" w:hAnsi="宋体" w:cs="宋体"/>
          <w:b w:val="0"/>
          <w:bCs/>
          <w:color w:val="000000"/>
          <w:szCs w:val="21"/>
          <w:highlight w:val="none"/>
          <w:lang w:eastAsia="zh-CN"/>
        </w:rPr>
        <w:t>成交候选人</w:t>
      </w:r>
      <w:r>
        <w:rPr>
          <w:rFonts w:hint="eastAsia" w:ascii="宋体" w:hAnsi="宋体" w:cs="宋体"/>
          <w:b w:val="0"/>
          <w:bCs/>
          <w:color w:val="000000"/>
          <w:szCs w:val="21"/>
          <w:highlight w:val="none"/>
        </w:rPr>
        <w:t>、法定代表人及其项目负责人是否存在上述要求查询的失信行为进行网上核查。若核查结果与</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承诺不一致，则提交评标委员会取消其预</w:t>
      </w:r>
      <w:r>
        <w:rPr>
          <w:rFonts w:hint="eastAsia" w:ascii="宋体" w:hAnsi="宋体" w:cs="宋体"/>
          <w:b w:val="0"/>
          <w:bCs/>
          <w:color w:val="000000"/>
          <w:szCs w:val="21"/>
          <w:highlight w:val="none"/>
          <w:lang w:eastAsia="zh-CN"/>
        </w:rPr>
        <w:t>成交候选人</w:t>
      </w:r>
      <w:r>
        <w:rPr>
          <w:rFonts w:hint="eastAsia" w:ascii="宋体" w:hAnsi="宋体" w:cs="宋体"/>
          <w:b w:val="0"/>
          <w:bCs/>
          <w:color w:val="000000"/>
          <w:szCs w:val="21"/>
          <w:highlight w:val="none"/>
        </w:rPr>
        <w:t>资格，依次替补，并再次对替补单位进行核查。核查结果不改变原评标基准值。</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3、项目单位及其委托的代理机构应当做好信用查询结果截图和记录留存。</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4、交易中心见证人员对预</w:t>
      </w:r>
      <w:r>
        <w:rPr>
          <w:rFonts w:hint="eastAsia" w:ascii="宋体" w:hAnsi="宋体" w:cs="宋体"/>
          <w:b w:val="0"/>
          <w:bCs/>
          <w:color w:val="000000"/>
          <w:szCs w:val="21"/>
          <w:highlight w:val="none"/>
          <w:lang w:eastAsia="zh-CN"/>
        </w:rPr>
        <w:t>成交候选人</w:t>
      </w:r>
      <w:r>
        <w:rPr>
          <w:rFonts w:hint="eastAsia" w:ascii="宋体" w:hAnsi="宋体" w:cs="宋体"/>
          <w:b w:val="0"/>
          <w:bCs/>
          <w:color w:val="000000"/>
          <w:szCs w:val="21"/>
          <w:highlight w:val="none"/>
        </w:rPr>
        <w:t>信用查询结果进行复查，发现问题及时纠正，并按规定程序追究相关单位和人员责任。</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5、结果公告须提供有评标委员会、代理机构及交易中心现场见证人员查询记录三方签字表方可发布。</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三、相关要求</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1、参与公共资源交易活动的竞争主体根据上述范围查询的内容进行自查或承诺，出具《诚信投标承诺书》（诚信投标承诺书包括但不限于上述自查或承诺内容）并注明承诺日期（投标截止时间前5日内）。</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经核查，竞争主体在承诺日期之前（没有承诺日期的以资格审查日或开标日之前）有上述失信行为进行虚假承诺的，将视作不诚信行为，资格审查委员会或评标委员会及代理机构应当及时报告公共资源</w:t>
      </w:r>
      <w:r>
        <w:rPr>
          <w:rFonts w:hint="eastAsia" w:ascii="宋体" w:hAnsi="宋体" w:cs="宋体"/>
          <w:b w:val="0"/>
          <w:bCs/>
          <w:color w:val="000000"/>
          <w:szCs w:val="21"/>
          <w:highlight w:val="none"/>
          <w:lang w:eastAsia="zh-CN"/>
        </w:rPr>
        <w:t>相关部门</w:t>
      </w:r>
      <w:r>
        <w:rPr>
          <w:rFonts w:hint="eastAsia" w:ascii="宋体" w:hAnsi="宋体" w:cs="宋体"/>
          <w:b w:val="0"/>
          <w:bCs/>
          <w:color w:val="000000"/>
          <w:szCs w:val="21"/>
          <w:highlight w:val="none"/>
        </w:rPr>
        <w:t>，依法依规予以处理。</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2、“信用中国”查询的严重失信行为判定依据为各行业主管部门下发的联合惩戒文件中规定的行为（按附件2执行）。</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3、资格预审的项目以递交资格预审申请文件截止时间查询为准</w:t>
      </w:r>
      <w:r>
        <w:rPr>
          <w:rFonts w:hint="eastAsia" w:ascii="宋体" w:hAnsi="宋体" w:cs="宋体"/>
          <w:b w:val="0"/>
          <w:bCs/>
          <w:color w:val="000000"/>
          <w:szCs w:val="21"/>
          <w:highlight w:val="none"/>
          <w:lang w:eastAsia="zh-CN"/>
        </w:rPr>
        <w:t>；</w:t>
      </w:r>
      <w:r>
        <w:rPr>
          <w:rFonts w:hint="eastAsia" w:ascii="宋体" w:hAnsi="宋体" w:cs="宋体"/>
          <w:b w:val="0"/>
          <w:bCs/>
          <w:color w:val="000000"/>
          <w:szCs w:val="21"/>
          <w:highlight w:val="none"/>
        </w:rPr>
        <w:t>资格后审的项目以递交</w:t>
      </w:r>
      <w:r>
        <w:rPr>
          <w:rFonts w:hint="eastAsia" w:ascii="宋体" w:hAnsi="宋体" w:cs="宋体"/>
          <w:b w:val="0"/>
          <w:bCs/>
          <w:color w:val="000000"/>
          <w:szCs w:val="21"/>
          <w:highlight w:val="none"/>
          <w:lang w:eastAsia="zh-CN"/>
        </w:rPr>
        <w:t>响应文件</w:t>
      </w:r>
      <w:r>
        <w:rPr>
          <w:rFonts w:hint="eastAsia" w:ascii="宋体" w:hAnsi="宋体" w:cs="宋体"/>
          <w:b w:val="0"/>
          <w:bCs/>
          <w:color w:val="000000"/>
          <w:szCs w:val="21"/>
          <w:highlight w:val="none"/>
        </w:rPr>
        <w:t>截止时间查询为准。</w:t>
      </w: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pStyle w:val="2"/>
        <w:spacing w:line="360" w:lineRule="auto"/>
        <w:rPr>
          <w:rFonts w:hint="eastAsia" w:ascii="宋体" w:hAnsi="宋体" w:cs="宋体"/>
          <w:color w:val="000000"/>
          <w:szCs w:val="21"/>
          <w:highlight w:val="none"/>
        </w:rPr>
      </w:pPr>
    </w:p>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附件2</w:t>
      </w:r>
    </w:p>
    <w:p>
      <w:pPr>
        <w:spacing w:line="360" w:lineRule="auto"/>
        <w:jc w:val="center"/>
        <w:rPr>
          <w:rFonts w:hint="eastAsia" w:ascii="宋体" w:hAnsi="宋体" w:cs="宋体"/>
          <w:b/>
          <w:color w:val="000000"/>
          <w:szCs w:val="21"/>
          <w:highlight w:val="none"/>
        </w:rPr>
      </w:pPr>
      <w:r>
        <w:rPr>
          <w:rFonts w:hint="eastAsia" w:ascii="宋体" w:hAnsi="宋体" w:cs="宋体"/>
          <w:b/>
          <w:color w:val="000000"/>
          <w:szCs w:val="21"/>
          <w:highlight w:val="none"/>
        </w:rPr>
        <w:t>“信用中国”查询的严重失信行为类别及判定依据</w:t>
      </w:r>
    </w:p>
    <w:p>
      <w:pPr>
        <w:spacing w:line="360" w:lineRule="auto"/>
        <w:jc w:val="center"/>
        <w:rPr>
          <w:rFonts w:hint="eastAsia" w:ascii="宋体" w:hAnsi="宋体" w:cs="宋体"/>
          <w:b/>
          <w:color w:val="000000"/>
          <w:szCs w:val="21"/>
          <w:highlight w:val="none"/>
        </w:rPr>
      </w:pP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“信用中国”查询的严重失信行为判定依据为各行业主管部门下发的联合惩戒文件中规定的行为。下面将部分类别的严重失信行为列举如下：</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一、安全生产领域严重失信行为：</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（一）发生较大及以上生产安全责任事故，或1年内累计发生3起及以上造成人员死亡的一般生产安全责任事故的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（二）未按规定取得安全生产许可，擅自开展生产经营建设活动的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（三）发现重大生产安全事故隐患，或职业病危害严重超标，不及时整改，仍组织从业人员冒险作业的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（四）采取隐蔽、欺骗或阻碍等方式逃避、对抗安全监管监察的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（五）被责令停产停业整顿，仍然从事生产经营建设活动的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（六）瞒报、谎报、迟报生产安全事故的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（七）矿山、危险化学品、金属冶炼等高危行业建设项目安全设施未经验收合格即投入生产和使用的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（八）矿山生产经营单位存在超层越界开采、以探代采行为的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（九）发生事故后，故意破坏事故现场，伪造有关证据资料，妨碍、对抗事故调查，或主要负责人逃逸的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（十）安全生产和职业健康技术服务机构出具虚假报告或证明，违规转让或出借资质的。</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依据：《对安全生产领域失信行为开展联合惩戒的实施办法》（安监总办〔2017〕49号）第二条</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二、环境保护领域严重失信行为：</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（一）因为环境违法构成</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"https://baike.sogou.com/m/fullLemma?lid=10403954&amp;g_ut=3"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环境犯罪</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"https://baike.sogou.com/m/fullLemma?lid=76033123&amp;g_ut=3"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建设项目环境影响评价</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文件未按规定通过审批，擅自开工建设的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（三）建设项目环保设施未建成、环保措施未落实、未通过</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"https://baike.sogou.com/m/fullLemma?lid=6470550&amp;g_ut=3"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竣工环保验收</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或者验收不合格，主体工程正式投入生产或者使用的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（四）建设项目性质、规模、地点、采用的生产工艺或者防治污染、防止生态破坏的措施发生重大变动，未重新报批环境影响评价文件，擅自投入生产或者使用的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（五）主要污染物排放总量超过控制指标的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（六）私设暗管或者利用</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"https://baike.sogou.com/m/fullLemma?lid=41657319&amp;g_ut=3"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渗井</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、渗坑、裂隙、溶洞等排放、倾倒、处置水污染物，或者通过私设旁路排放</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"https://baike.sogou.com/m/fullLemma?lid=7758328&amp;g_ut=3"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大气污染物</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（七）非法排放、倾倒、处置危险废物，或者向无</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"https://baike.sogou.com/m/fullLemma?lid=5923292&amp;g_ut=3"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经营许可证</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或者超出经营许可范围的单位或个人提供或者委托其收集、贮存、利用、处置危险废物的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（八）</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"https://baike.sogou.com/m/fullLemma?lid=167759803&amp;g_ut=3"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环境违法行为</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造成集中式生活饮用水水源取水中断的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（九）环境违法行为对生活饮用水水源保护区、自然保护区、</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"https://baike.sogou.com/m/fullLemma?lid=155199213&amp;g_ut=3"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国家重点生态功能区</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、风景名胜区、居住功能区、</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"https://baike.sogou.com/m/fullLemma?lid=7757164&amp;g_ut=3"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基本农田保护区</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等环境敏感区造成重大不利影响的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（十）违法从事自然资源开发、交通基础设施建设，以及其他开发建设活动，造成严重生态破坏的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（十一）发生较大及以上突发环境事件的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（十二）被环保部门挂牌督办，整改逾期未完成的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（十三）以暴力、威胁等方式拒绝、阻挠环保部门工作人员现场检查的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（十四）违反重污染天气应急预案有关规定，对重污染天气响应不力的。</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依据：《关于对环境保护领域失信生产经营单位及其有关人员开展联合惩戒的合作备忘录》、《企业环境信用评价办法（试行）》（环发〔2013〕150号）</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三、</w:t>
      </w:r>
      <w:r>
        <w:rPr>
          <w:rFonts w:hint="eastAsia" w:ascii="宋体" w:hAnsi="宋体" w:cs="宋体"/>
          <w:b/>
          <w:bCs/>
          <w:color w:val="000000"/>
          <w:szCs w:val="21"/>
          <w:highlight w:val="none"/>
        </w:rPr>
        <w:t>公共资源交易领域严重失信行为</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（一）违反法律规定，必须进行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的项目而不</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的，将必须进行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的项目化整为零或者以其他任何方式规避</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代理机构违反法律规定，泄露应当保密的与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投标活动有关的情况和资料的，或者与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串通损害 国家利益、社会公共利益或者他人合法权益的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（三）</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人以不合理的条件限制或者排斥潜在</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的，对潜在</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实行歧视待遇的，强制要求</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组成联合体共同 投标的，或者限制</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之间竞争的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（四）依法必须进行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的项目的</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人向他人透露已获取</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文件的潜在</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的名称、数量或者可能影响公平竞争的有 关</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投标的其他情况的，或者泄露标底的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（五）</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相互串通投标或者与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人串通投标的，</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以向</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人或者评标委员会成员行贿的手段谋取</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67" w:firstLineChars="318"/>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（六）</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以他人名义投标或者以其他方式弄虚作假，骗取</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（七）依法必须进行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人违反法律规定，与</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就投标价格、投标方案等实质性内容进行谈判的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（八）评标委员会成员收受</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的财物或者其他好处的，评标委员会成员或者参加评标的有关工作人员向他人透露对投 标文件的评审和比较、</w:t>
      </w:r>
      <w:r>
        <w:rPr>
          <w:rFonts w:hint="eastAsia" w:ascii="宋体" w:hAnsi="宋体" w:cs="宋体"/>
          <w:color w:val="000000"/>
          <w:szCs w:val="21"/>
          <w:highlight w:val="none"/>
          <w:lang w:eastAsia="zh-CN"/>
        </w:rPr>
        <w:t>成交候选人</w:t>
      </w:r>
      <w:r>
        <w:rPr>
          <w:rFonts w:hint="eastAsia" w:ascii="宋体" w:hAnsi="宋体" w:cs="宋体"/>
          <w:color w:val="000000"/>
          <w:szCs w:val="21"/>
          <w:highlight w:val="none"/>
        </w:rPr>
        <w:t>的推荐以及与评标有关的其他 情况的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（九）</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人在评标委员会依法推荐的</w:t>
      </w:r>
      <w:r>
        <w:rPr>
          <w:rFonts w:hint="eastAsia" w:ascii="宋体" w:hAnsi="宋体" w:cs="宋体"/>
          <w:color w:val="000000"/>
          <w:szCs w:val="21"/>
          <w:highlight w:val="none"/>
          <w:lang w:eastAsia="zh-CN"/>
        </w:rPr>
        <w:t>成交候选人</w:t>
      </w:r>
      <w:r>
        <w:rPr>
          <w:rFonts w:hint="eastAsia" w:ascii="宋体" w:hAnsi="宋体" w:cs="宋体"/>
          <w:color w:val="000000"/>
          <w:szCs w:val="21"/>
          <w:highlight w:val="none"/>
        </w:rPr>
        <w:t>以外确定</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的，依法必须进行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的项目在所有投标被评标委员会否 决后自行确定</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将</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项目转让给他人的，将</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项目肢解后分别转让给他人的，违反法律规定将</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项目的部分主体、关键 性工作分包给他人的，或者分包人再次分包的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（十一）</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人与</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不按照</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文件和</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订立合同的，或者</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订立背离合同实质性内容的 协议的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（十二）</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不按照与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人订立的合同履行义务，情节严重的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（十三）</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、采购代理机构存在应当采用公开</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方式而擅自采用其他方式采购，擅自提高采购标准，以不合理的条件 对</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实行差别待遇或者歧视待遇，在</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采购过程中与投标 人进行协商谈判，</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、成交通知书发出后不与</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、成交</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签订采购合同，或者拒绝有关部门依法实施监督检查等情形的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（十四）</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、采购代理机构及其工作人员存在与</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 xml:space="preserve"> 或者采购代理机构恶意串通，在采购过程中接受贿赂或者获取其 他不正当利益，在有关部门依法实施的监督检查中提供虚假情况， 或者开标前泄露标底等情形的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（十五）</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对应当实行集中采购的政府采购项目，不委托集中采购机构实行集中采购的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（十六）</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、采购代理机构违反法律规定隐匿、销毁应当保存的</w:t>
      </w:r>
      <w:r>
        <w:rPr>
          <w:rFonts w:hint="eastAsia" w:ascii="宋体" w:hAnsi="宋体" w:cs="宋体"/>
          <w:color w:val="000000"/>
          <w:szCs w:val="21"/>
          <w:highlight w:val="none"/>
          <w:lang w:eastAsia="zh-CN"/>
        </w:rPr>
        <w:t>磋商文件</w:t>
      </w:r>
      <w:r>
        <w:rPr>
          <w:rFonts w:hint="eastAsia" w:ascii="宋体" w:hAnsi="宋体" w:cs="宋体"/>
          <w:color w:val="000000"/>
          <w:szCs w:val="21"/>
          <w:highlight w:val="none"/>
        </w:rPr>
        <w:t>或者伪造、变造</w:t>
      </w:r>
      <w:r>
        <w:rPr>
          <w:rFonts w:hint="eastAsia" w:ascii="宋体" w:hAnsi="宋体" w:cs="宋体"/>
          <w:color w:val="000000"/>
          <w:szCs w:val="21"/>
          <w:highlight w:val="none"/>
          <w:lang w:eastAsia="zh-CN"/>
        </w:rPr>
        <w:t>磋商文件</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（十七）</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存在提供虚假材料谋取</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、成交，采取不 正当手段诋毁、排挤其他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，与</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或者采 购代理机构恶意串通，向</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、采购代理机构行贿或者提供其 他不正当利益，在</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采购过程中与</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进行协商谈判，或拒 绝有关部门监督检查或者提供虚假情况等情形的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（十八）疫苗生产企业向县级疾病预防控制机构以外的单位或者个人销售第二类疫苗的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（十九）存在其他违反公共资源交易法律法规行为的。</w:t>
      </w:r>
    </w:p>
    <w:p>
      <w:pPr>
        <w:spacing w:line="360" w:lineRule="auto"/>
        <w:ind w:firstLine="670" w:firstLineChars="318"/>
        <w:jc w:val="left"/>
        <w:rPr>
          <w:rFonts w:hint="eastAsia" w:ascii="宋体" w:hAnsi="宋体" w:cs="宋体"/>
          <w:b/>
          <w:color w:val="000000"/>
          <w:szCs w:val="21"/>
          <w:highlight w:val="none"/>
        </w:rPr>
      </w:pPr>
      <w:r>
        <w:rPr>
          <w:rFonts w:hint="eastAsia" w:ascii="宋体" w:hAnsi="宋体" w:cs="宋体"/>
          <w:b/>
          <w:color w:val="000000"/>
          <w:szCs w:val="21"/>
          <w:highlight w:val="none"/>
        </w:rPr>
        <w:t>依据：《关于对公共资源交易领域严重失信主体开展联合惩戒的备忘录》</w:t>
      </w:r>
    </w:p>
    <w:p>
      <w:pPr>
        <w:spacing w:line="360" w:lineRule="auto"/>
        <w:ind w:firstLine="645"/>
        <w:jc w:val="left"/>
        <w:rPr>
          <w:rFonts w:hint="eastAsia" w:ascii="宋体" w:hAnsi="宋体" w:cs="宋体"/>
          <w:b/>
          <w:bCs/>
          <w:color w:val="000000"/>
          <w:szCs w:val="21"/>
          <w:highlight w:val="none"/>
        </w:rPr>
      </w:pPr>
      <w:r>
        <w:rPr>
          <w:rFonts w:hint="eastAsia" w:ascii="宋体" w:hAnsi="宋体" w:cs="宋体"/>
          <w:b/>
          <w:color w:val="000000"/>
          <w:szCs w:val="21"/>
          <w:highlight w:val="none"/>
        </w:rPr>
        <w:t>四、</w:t>
      </w:r>
      <w:r>
        <w:rPr>
          <w:rFonts w:hint="eastAsia" w:ascii="宋体" w:hAnsi="宋体" w:cs="宋体"/>
          <w:b/>
          <w:bCs/>
          <w:color w:val="000000"/>
          <w:szCs w:val="21"/>
          <w:highlight w:val="none"/>
        </w:rPr>
        <w:t>社会保险领域严重失信行为</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（一）用人单位未按相关规定参加社会保险且拒不整改的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（二）用人单位未如实申报社会保险缴费基数且拒不整改的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（三）应缴纳社会保险费却拒不缴纳的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（四）隐匿、转移、侵占、挪用社会保险费款、基金或者违规 投资运营的</w:t>
      </w:r>
      <w:r>
        <w:rPr>
          <w:rFonts w:hint="eastAsia" w:ascii="宋体" w:hAnsi="宋体" w:cs="宋体"/>
          <w:color w:val="000000"/>
          <w:szCs w:val="21"/>
          <w:highlight w:val="none"/>
          <w:lang w:eastAsia="zh-CN"/>
        </w:rPr>
        <w:t>；</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（五）以欺诈、伪造证明材料或者其他手段参加、申报社会保 险和骗取社会保险基金支出或社会保险待遇的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（六）非法获取、出售或变相交易社会保险个人权益数据的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（七）社会保险服务机构违反服务协议或相关规定的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（八）拒绝协助社会保险行政部门、经办机构对事故和问题进 行调查核实的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拒绝接受或协助税务部门对社会保险实施监督检查， 不如实提供与社会保险相关各项资料的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（九）其他违反法律法规规定的。</w:t>
      </w:r>
    </w:p>
    <w:p>
      <w:pPr>
        <w:spacing w:line="360" w:lineRule="auto"/>
        <w:ind w:left="1140" w:leftChars="342" w:hanging="422" w:hangingChars="200"/>
        <w:jc w:val="left"/>
        <w:rPr>
          <w:rFonts w:hint="eastAsia" w:ascii="宋体" w:hAnsi="宋体" w:cs="宋体"/>
          <w:b/>
          <w:color w:val="000000"/>
          <w:szCs w:val="21"/>
          <w:highlight w:val="none"/>
        </w:rPr>
      </w:pPr>
      <w:r>
        <w:rPr>
          <w:rFonts w:hint="eastAsia" w:ascii="宋体" w:hAnsi="宋体" w:cs="宋体"/>
          <w:b/>
          <w:color w:val="000000"/>
          <w:szCs w:val="21"/>
          <w:highlight w:val="none"/>
        </w:rPr>
        <w:t>依据：《关于对社会保险领域严重失信企业及其有关人员实施联合惩戒的合作备忘录》</w:t>
      </w:r>
    </w:p>
    <w:p>
      <w:pPr>
        <w:spacing w:line="360" w:lineRule="auto"/>
        <w:jc w:val="left"/>
        <w:rPr>
          <w:rFonts w:hint="eastAsia" w:ascii="宋体" w:hAnsi="宋体" w:cs="宋体"/>
          <w:b/>
          <w:bCs/>
          <w:color w:val="000000"/>
          <w:szCs w:val="21"/>
          <w:highlight w:val="none"/>
        </w:rPr>
      </w:pPr>
      <w:r>
        <w:rPr>
          <w:rFonts w:hint="eastAsia" w:ascii="宋体" w:hAnsi="宋体" w:cs="宋体"/>
          <w:color w:val="000000"/>
          <w:szCs w:val="21"/>
          <w:highlight w:val="none"/>
        </w:rPr>
        <w:t xml:space="preserve">     </w:t>
      </w:r>
      <w:r>
        <w:rPr>
          <w:rFonts w:hint="eastAsia" w:ascii="宋体" w:hAnsi="宋体" w:cs="宋体"/>
          <w:b/>
          <w:color w:val="000000"/>
          <w:szCs w:val="21"/>
          <w:highlight w:val="none"/>
        </w:rPr>
        <w:t>五、建筑市场领域</w:t>
      </w:r>
      <w:r>
        <w:rPr>
          <w:rFonts w:hint="eastAsia" w:ascii="宋体" w:hAnsi="宋体" w:cs="宋体"/>
          <w:b/>
          <w:bCs/>
          <w:color w:val="000000"/>
          <w:szCs w:val="21"/>
          <w:highlight w:val="none"/>
        </w:rPr>
        <w:t>严重失信行为</w:t>
      </w:r>
    </w:p>
    <w:p>
      <w:pPr>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（一）利用虚假材料、以欺骗手段取得企业资质的</w:t>
      </w:r>
      <w:r>
        <w:rPr>
          <w:rFonts w:hint="eastAsia" w:ascii="宋体" w:hAnsi="宋体" w:cs="宋体"/>
          <w:color w:val="000000"/>
          <w:szCs w:val="21"/>
          <w:highlight w:val="none"/>
          <w:lang w:eastAsia="zh-CN"/>
        </w:rPr>
        <w:t>；</w:t>
      </w:r>
    </w:p>
    <w:p>
      <w:pPr>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（二）发生转包、出借资质，受到行政处罚的</w:t>
      </w:r>
      <w:r>
        <w:rPr>
          <w:rFonts w:hint="eastAsia" w:ascii="宋体" w:hAnsi="宋体" w:cs="宋体"/>
          <w:color w:val="000000"/>
          <w:szCs w:val="21"/>
          <w:highlight w:val="none"/>
          <w:lang w:eastAsia="zh-CN"/>
        </w:rPr>
        <w:t>；</w:t>
      </w:r>
    </w:p>
    <w:p>
      <w:pPr>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（三）发生重大及以上工程质量安全事故，或1年内累计发生2次及以上较大工程质量安全事故，或发生性质恶劣、危害性严重、社会影响大的较大工程质量安全事故，受到行政处罚的</w:t>
      </w:r>
      <w:r>
        <w:rPr>
          <w:rFonts w:hint="eastAsia" w:ascii="宋体" w:hAnsi="宋体" w:cs="宋体"/>
          <w:color w:val="000000"/>
          <w:szCs w:val="21"/>
          <w:highlight w:val="none"/>
          <w:lang w:eastAsia="zh-CN"/>
        </w:rPr>
        <w:t>；</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（四）经法院判决或仲裁机构裁决，认定为拖欠工程款,且拒不履行生效法律文书确定的义务的。</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各级住房城乡建设主管部门应当参照建筑市场主体“黑名单”，对被人力资源社会保障主管部门列入拖欠农民工工资“黑名单”的建筑市场各方主体加强监管。</w:t>
      </w:r>
    </w:p>
    <w:p>
      <w:pPr>
        <w:spacing w:line="360" w:lineRule="auto"/>
        <w:ind w:firstLine="422" w:firstLineChars="200"/>
        <w:jc w:val="left"/>
        <w:rPr>
          <w:rFonts w:hint="eastAsia" w:ascii="宋体" w:hAnsi="宋体" w:cs="宋体"/>
          <w:color w:val="000000"/>
          <w:szCs w:val="21"/>
          <w:highlight w:val="none"/>
        </w:rPr>
      </w:pPr>
      <w:r>
        <w:rPr>
          <w:rFonts w:hint="eastAsia" w:ascii="宋体" w:hAnsi="宋体" w:cs="宋体"/>
          <w:b/>
          <w:color w:val="000000"/>
          <w:szCs w:val="21"/>
          <w:highlight w:val="none"/>
        </w:rPr>
        <w:t>依据：《建筑市场信用管理暂行办法》</w:t>
      </w:r>
    </w:p>
    <w:p>
      <w:pPr>
        <w:spacing w:line="360" w:lineRule="auto"/>
        <w:ind w:firstLine="422" w:firstLineChars="200"/>
        <w:rPr>
          <w:rFonts w:hint="eastAsia" w:ascii="宋体" w:hAnsi="宋体" w:cs="宋体"/>
          <w:b/>
          <w:color w:val="000000"/>
          <w:szCs w:val="21"/>
          <w:highlight w:val="none"/>
        </w:rPr>
      </w:pPr>
      <w:r>
        <w:rPr>
          <w:rFonts w:hint="eastAsia" w:ascii="宋体" w:hAnsi="宋体" w:cs="宋体"/>
          <w:b/>
          <w:color w:val="000000"/>
          <w:szCs w:val="21"/>
          <w:highlight w:val="none"/>
        </w:rPr>
        <w:t>六、政府采购严重失信行为</w:t>
      </w:r>
    </w:p>
    <w:p>
      <w:pPr>
        <w:spacing w:line="360" w:lineRule="auto"/>
        <w:ind w:firstLine="615"/>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、采购代理机构在三年内受到财政部门作出下列情形之一的行政处罚，列入政府采购严重违法失信行为记录名单。</w:t>
      </w:r>
      <w:r>
        <w:rPr>
          <w:rFonts w:hint="eastAsia" w:ascii="宋体" w:hAnsi="宋体" w:cs="宋体"/>
          <w:color w:val="000000"/>
          <w:szCs w:val="21"/>
          <w:highlight w:val="none"/>
        </w:rPr>
        <w:br w:type="textWrapping"/>
      </w:r>
      <w:r>
        <w:rPr>
          <w:rFonts w:hint="eastAsia" w:ascii="宋体" w:hAnsi="宋体" w:cs="宋体"/>
          <w:color w:val="000000"/>
          <w:szCs w:val="21"/>
          <w:highlight w:val="none"/>
        </w:rPr>
        <w:t>　　（一）三万元以上罚款</w:t>
      </w:r>
      <w:r>
        <w:rPr>
          <w:rFonts w:hint="eastAsia" w:ascii="宋体" w:hAnsi="宋体" w:cs="宋体"/>
          <w:color w:val="000000"/>
          <w:szCs w:val="21"/>
          <w:highlight w:val="none"/>
          <w:lang w:eastAsia="zh-CN"/>
        </w:rPr>
        <w:t>；</w:t>
      </w:r>
      <w:r>
        <w:rPr>
          <w:rFonts w:hint="eastAsia" w:ascii="宋体" w:hAnsi="宋体" w:cs="宋体"/>
          <w:color w:val="000000"/>
          <w:szCs w:val="21"/>
          <w:highlight w:val="none"/>
        </w:rPr>
        <w:br w:type="textWrapping"/>
      </w:r>
      <w:r>
        <w:rPr>
          <w:rFonts w:hint="eastAsia" w:ascii="宋体" w:hAnsi="宋体" w:cs="宋体"/>
          <w:color w:val="000000"/>
          <w:szCs w:val="21"/>
          <w:highlight w:val="none"/>
        </w:rPr>
        <w:t>　　（二）在一至三年内禁止参加政府采购活动（处罚期限届满的除外）</w:t>
      </w:r>
      <w:r>
        <w:rPr>
          <w:rFonts w:hint="eastAsia" w:ascii="宋体" w:hAnsi="宋体" w:cs="宋体"/>
          <w:color w:val="000000"/>
          <w:szCs w:val="21"/>
          <w:highlight w:val="none"/>
          <w:lang w:eastAsia="zh-CN"/>
        </w:rPr>
        <w:t>；</w:t>
      </w:r>
      <w:r>
        <w:rPr>
          <w:rFonts w:hint="eastAsia" w:ascii="宋体" w:hAnsi="宋体" w:cs="宋体"/>
          <w:color w:val="000000"/>
          <w:szCs w:val="21"/>
          <w:highlight w:val="none"/>
        </w:rPr>
        <w:br w:type="textWrapping"/>
      </w:r>
      <w:r>
        <w:rPr>
          <w:rFonts w:hint="eastAsia" w:ascii="宋体" w:hAnsi="宋体" w:cs="宋体"/>
          <w:color w:val="000000"/>
          <w:szCs w:val="21"/>
          <w:highlight w:val="none"/>
        </w:rPr>
        <w:t>　　（三）在一至三年内禁止代理政府采购业务（处罚期限届满的除外）</w:t>
      </w:r>
      <w:r>
        <w:rPr>
          <w:rFonts w:hint="eastAsia" w:ascii="宋体" w:hAnsi="宋体" w:cs="宋体"/>
          <w:color w:val="000000"/>
          <w:szCs w:val="21"/>
          <w:highlight w:val="none"/>
          <w:lang w:eastAsia="zh-CN"/>
        </w:rPr>
        <w:t>；</w:t>
      </w:r>
      <w:r>
        <w:rPr>
          <w:rFonts w:hint="eastAsia" w:ascii="宋体" w:hAnsi="宋体" w:cs="宋体"/>
          <w:color w:val="000000"/>
          <w:szCs w:val="21"/>
          <w:highlight w:val="none"/>
        </w:rPr>
        <w:br w:type="textWrapping"/>
      </w:r>
      <w:r>
        <w:rPr>
          <w:rFonts w:hint="eastAsia" w:ascii="宋体" w:hAnsi="宋体" w:cs="宋体"/>
          <w:color w:val="000000"/>
          <w:szCs w:val="21"/>
          <w:highlight w:val="none"/>
        </w:rPr>
        <w:t>　 （四）撤销政府采购代理机构资格（仅针对《政府采购法》第78条修改前作出的处罚决定）。</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依据：《关于报送政府采购严重违法失信行为信息记录的通知》</w:t>
      </w:r>
    </w:p>
    <w:p>
      <w:pPr>
        <w:spacing w:line="360" w:lineRule="auto"/>
        <w:ind w:firstLine="422" w:firstLineChars="200"/>
        <w:rPr>
          <w:rFonts w:hint="eastAsia" w:ascii="宋体" w:hAnsi="宋体" w:cs="宋体"/>
          <w:b/>
          <w:color w:val="000000"/>
          <w:szCs w:val="21"/>
          <w:highlight w:val="none"/>
        </w:rPr>
      </w:pPr>
      <w:r>
        <w:rPr>
          <w:rFonts w:hint="eastAsia" w:ascii="宋体" w:hAnsi="宋体" w:cs="宋体"/>
          <w:b/>
          <w:color w:val="000000"/>
          <w:szCs w:val="21"/>
          <w:highlight w:val="none"/>
        </w:rPr>
        <w:t>七、水利建设领域严重失信行为</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（一）出借、借用资质证书进行投标或承接工程的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（二）围标、串标的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（三）转包或违法分包所承揽工程的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（四）有行贿、受贿违法记录的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（五）对重（特）大质量事故、生产安全事故负有直接责任的</w:t>
      </w:r>
      <w:r>
        <w:rPr>
          <w:rFonts w:hint="eastAsia" w:ascii="宋体" w:hAnsi="宋体" w:cs="宋体"/>
          <w:color w:val="000000"/>
          <w:szCs w:val="21"/>
          <w:highlight w:val="none"/>
          <w:lang w:eastAsia="zh-CN"/>
        </w:rPr>
        <w:t>；</w:t>
      </w:r>
    </w:p>
    <w:p>
      <w:pPr>
        <w:spacing w:line="360" w:lineRule="auto"/>
        <w:ind w:firstLine="615"/>
        <w:rPr>
          <w:rFonts w:hint="eastAsia" w:ascii="宋体" w:hAnsi="宋体" w:cs="宋体"/>
          <w:color w:val="000000"/>
          <w:szCs w:val="21"/>
          <w:highlight w:val="none"/>
        </w:rPr>
      </w:pPr>
      <w:r>
        <w:rPr>
          <w:rFonts w:hint="eastAsia" w:ascii="宋体" w:hAnsi="宋体" w:cs="宋体"/>
          <w:color w:val="000000"/>
          <w:szCs w:val="21"/>
          <w:highlight w:val="none"/>
        </w:rPr>
        <w:t>（六）公开信息隐瞒真实情况、弄虚作假的。</w:t>
      </w:r>
    </w:p>
    <w:p>
      <w:pPr>
        <w:spacing w:line="360" w:lineRule="auto"/>
        <w:ind w:firstLine="615"/>
        <w:rPr>
          <w:rFonts w:hint="eastAsia" w:ascii="宋体" w:hAnsi="宋体" w:cs="宋体"/>
          <w:color w:val="000000"/>
          <w:szCs w:val="21"/>
          <w:highlight w:val="none"/>
        </w:rPr>
      </w:pPr>
      <w:r>
        <w:rPr>
          <w:rFonts w:hint="eastAsia" w:ascii="宋体" w:hAnsi="宋体" w:cs="宋体"/>
          <w:color w:val="000000"/>
          <w:szCs w:val="21"/>
          <w:highlight w:val="none"/>
        </w:rPr>
        <w:t>依据：《水利建设市场主体信用评价管理暂行办法》</w:t>
      </w:r>
    </w:p>
    <w:p>
      <w:pPr>
        <w:spacing w:line="360" w:lineRule="auto"/>
        <w:ind w:firstLine="615"/>
        <w:rPr>
          <w:rFonts w:hint="eastAsia" w:ascii="宋体" w:hAnsi="宋体" w:cs="宋体"/>
          <w:color w:val="000000"/>
          <w:szCs w:val="21"/>
          <w:highlight w:val="none"/>
        </w:rPr>
      </w:pPr>
    </w:p>
    <w:p>
      <w:pPr>
        <w:spacing w:line="360" w:lineRule="auto"/>
        <w:ind w:firstLine="615"/>
        <w:rPr>
          <w:rFonts w:hint="eastAsia" w:ascii="宋体" w:hAnsi="宋体" w:cs="宋体"/>
          <w:b/>
          <w:color w:val="000000"/>
          <w:szCs w:val="21"/>
          <w:highlight w:val="none"/>
        </w:rPr>
      </w:pPr>
      <w:r>
        <w:rPr>
          <w:rFonts w:hint="eastAsia" w:ascii="宋体" w:hAnsi="宋体" w:cs="宋体"/>
          <w:b/>
          <w:color w:val="000000"/>
          <w:szCs w:val="21"/>
          <w:highlight w:val="none"/>
        </w:rPr>
        <w:t>未列出的其他类别严重失信行为，由</w:t>
      </w:r>
      <w:r>
        <w:rPr>
          <w:rFonts w:hint="eastAsia" w:ascii="宋体" w:hAnsi="宋体" w:cs="宋体"/>
          <w:b/>
          <w:color w:val="000000"/>
          <w:szCs w:val="21"/>
          <w:highlight w:val="none"/>
          <w:lang w:eastAsia="zh-CN"/>
        </w:rPr>
        <w:t>磋商</w:t>
      </w:r>
      <w:r>
        <w:rPr>
          <w:rFonts w:hint="eastAsia" w:ascii="宋体" w:hAnsi="宋体" w:cs="宋体"/>
          <w:b/>
          <w:color w:val="000000"/>
          <w:szCs w:val="21"/>
          <w:highlight w:val="none"/>
        </w:rPr>
        <w:t>人（代理机构）根据各类别行业主管部门下发的联合惩戒文件进行判断。</w:t>
      </w:r>
    </w:p>
    <w:p>
      <w:pPr>
        <w:jc w:val="center"/>
        <w:rPr>
          <w:rFonts w:ascii="宋体" w:hAnsi="宋体"/>
          <w:b/>
          <w:sz w:val="28"/>
          <w:szCs w:val="28"/>
        </w:rPr>
      </w:pPr>
      <w:r>
        <w:rPr>
          <w:rFonts w:hint="eastAsia" w:ascii="宋体" w:hAnsi="宋体"/>
          <w:b/>
          <w:sz w:val="28"/>
          <w:szCs w:val="28"/>
          <w:lang w:eastAsia="zh-CN"/>
        </w:rPr>
        <w:t>第</w:t>
      </w:r>
      <w:r>
        <w:rPr>
          <w:rFonts w:hint="eastAsia" w:ascii="宋体" w:hAnsi="宋体"/>
          <w:b/>
          <w:sz w:val="28"/>
          <w:szCs w:val="28"/>
          <w:lang w:val="en-US" w:eastAsia="zh-CN"/>
        </w:rPr>
        <w:t xml:space="preserve">七章 </w:t>
      </w:r>
      <w:r>
        <w:rPr>
          <w:rFonts w:hint="eastAsia" w:ascii="宋体" w:hAnsi="宋体"/>
          <w:b/>
          <w:sz w:val="28"/>
          <w:szCs w:val="28"/>
          <w:lang w:eastAsia="zh-CN"/>
        </w:rPr>
        <w:t>采购单位</w:t>
      </w:r>
      <w:r>
        <w:rPr>
          <w:rFonts w:hint="eastAsia" w:ascii="宋体" w:hAnsi="宋体"/>
          <w:b/>
          <w:sz w:val="28"/>
          <w:szCs w:val="28"/>
        </w:rPr>
        <w:t>、招标代理机构对本</w:t>
      </w:r>
      <w:r>
        <w:rPr>
          <w:rFonts w:hint="eastAsia" w:ascii="宋体" w:hAnsi="宋体"/>
          <w:b/>
          <w:sz w:val="28"/>
          <w:szCs w:val="28"/>
          <w:lang w:eastAsia="zh-CN"/>
        </w:rPr>
        <w:t>磋商文件</w:t>
      </w:r>
      <w:r>
        <w:rPr>
          <w:rFonts w:hint="eastAsia" w:ascii="宋体" w:hAnsi="宋体"/>
          <w:b/>
          <w:sz w:val="28"/>
          <w:szCs w:val="28"/>
        </w:rPr>
        <w:t>的确认</w:t>
      </w:r>
    </w:p>
    <w:p>
      <w:pPr>
        <w:rPr>
          <w:rFonts w:ascii="宋体" w:hAnsi="宋体"/>
          <w:b/>
          <w:sz w:val="24"/>
        </w:rPr>
      </w:pPr>
    </w:p>
    <w:tbl>
      <w:tblPr>
        <w:tblStyle w:val="22"/>
        <w:tblW w:w="8928" w:type="dxa"/>
        <w:jc w:val="center"/>
        <w:tblInd w:w="0" w:type="dxa"/>
        <w:tblLayout w:type="fixed"/>
        <w:tblCellMar>
          <w:top w:w="0" w:type="dxa"/>
          <w:left w:w="108" w:type="dxa"/>
          <w:bottom w:w="0" w:type="dxa"/>
          <w:right w:w="108" w:type="dxa"/>
        </w:tblCellMar>
      </w:tblPr>
      <w:tblGrid>
        <w:gridCol w:w="8928"/>
      </w:tblGrid>
      <w:tr>
        <w:tblPrEx>
          <w:tblLayout w:type="fixed"/>
          <w:tblCellMar>
            <w:top w:w="0" w:type="dxa"/>
            <w:left w:w="108" w:type="dxa"/>
            <w:bottom w:w="0" w:type="dxa"/>
            <w:right w:w="108" w:type="dxa"/>
          </w:tblCellMar>
        </w:tblPrEx>
        <w:trPr>
          <w:trHeight w:val="6838" w:hRule="atLeast"/>
          <w:jc w:val="center"/>
        </w:trPr>
        <w:tc>
          <w:tcPr>
            <w:tcW w:w="8928" w:type="dxa"/>
            <w:tcBorders>
              <w:top w:val="single" w:color="auto" w:sz="4" w:space="0"/>
              <w:left w:val="single" w:color="auto" w:sz="4" w:space="0"/>
              <w:bottom w:val="single" w:color="auto" w:sz="4" w:space="0"/>
              <w:right w:val="single" w:color="auto" w:sz="4" w:space="0"/>
            </w:tcBorders>
            <w:vAlign w:val="top"/>
          </w:tcPr>
          <w:p>
            <w:pPr>
              <w:spacing w:line="440" w:lineRule="exact"/>
              <w:ind w:firstLine="560" w:firstLineChars="200"/>
              <w:rPr>
                <w:rFonts w:ascii="宋体" w:hAnsi="宋体" w:cs="宋体"/>
                <w:sz w:val="28"/>
                <w:szCs w:val="28"/>
              </w:rPr>
            </w:pPr>
          </w:p>
          <w:p>
            <w:pPr>
              <w:wordWrap w:val="0"/>
              <w:ind w:firstLine="280" w:firstLineChars="100"/>
              <w:rPr>
                <w:rFonts w:ascii="宋体" w:hAnsi="宋体" w:cs="宋体"/>
                <w:sz w:val="28"/>
                <w:szCs w:val="28"/>
              </w:rPr>
            </w:pPr>
            <w:r>
              <w:rPr>
                <w:rFonts w:hint="eastAsia" w:ascii="宋体" w:hAnsi="宋体" w:cs="宋体"/>
                <w:sz w:val="28"/>
                <w:szCs w:val="28"/>
              </w:rPr>
              <w:t>我单位对</w:t>
            </w:r>
            <w:r>
              <w:rPr>
                <w:rFonts w:hint="eastAsia" w:ascii="宋体" w:hAnsi="宋体" w:cs="宋体-18030"/>
                <w:b/>
                <w:sz w:val="28"/>
                <w:szCs w:val="28"/>
                <w:u w:val="single"/>
                <w:lang w:eastAsia="zh-CN"/>
              </w:rPr>
              <w:t>滁州市2023年高考市直考区考点智能安检门服务项目</w:t>
            </w:r>
            <w:r>
              <w:rPr>
                <w:rFonts w:hint="eastAsia" w:ascii="宋体" w:hAnsi="宋体" w:cs="宋体"/>
                <w:sz w:val="28"/>
                <w:szCs w:val="28"/>
              </w:rPr>
              <w:t>的</w:t>
            </w:r>
            <w:r>
              <w:rPr>
                <w:rFonts w:hint="eastAsia" w:ascii="宋体" w:hAnsi="宋体" w:cs="宋体"/>
                <w:sz w:val="28"/>
                <w:szCs w:val="28"/>
                <w:lang w:eastAsia="zh-CN"/>
              </w:rPr>
              <w:t>磋商文件</w:t>
            </w:r>
            <w:r>
              <w:rPr>
                <w:rFonts w:hint="eastAsia" w:ascii="宋体" w:hAnsi="宋体" w:cs="宋体"/>
                <w:sz w:val="28"/>
                <w:szCs w:val="28"/>
              </w:rPr>
              <w:t>进行确认。</w:t>
            </w:r>
          </w:p>
          <w:p>
            <w:pPr>
              <w:wordWrap w:val="0"/>
              <w:ind w:firstLine="280" w:firstLineChars="100"/>
              <w:rPr>
                <w:rFonts w:hint="eastAsia" w:ascii="宋体" w:hAnsi="宋体" w:cs="宋体"/>
                <w:sz w:val="28"/>
                <w:szCs w:val="28"/>
              </w:rPr>
            </w:pPr>
          </w:p>
          <w:p>
            <w:pPr>
              <w:wordWrap w:val="0"/>
              <w:ind w:firstLine="280" w:firstLineChars="100"/>
              <w:rPr>
                <w:rFonts w:hint="eastAsia" w:ascii="宋体" w:hAnsi="宋体" w:eastAsia="宋体" w:cs="宋体"/>
                <w:sz w:val="28"/>
                <w:szCs w:val="28"/>
                <w:highlight w:val="none"/>
                <w:lang w:eastAsia="zh-CN"/>
              </w:rPr>
            </w:pPr>
            <w:r>
              <w:rPr>
                <w:rFonts w:hint="eastAsia" w:ascii="宋体" w:hAnsi="宋体" w:cs="宋体"/>
                <w:sz w:val="28"/>
                <w:szCs w:val="28"/>
                <w:lang w:eastAsia="zh-CN"/>
              </w:rPr>
              <w:t>采购单位</w:t>
            </w:r>
            <w:r>
              <w:rPr>
                <w:rFonts w:hint="eastAsia" w:ascii="宋体" w:hAnsi="宋体" w:cs="宋体"/>
                <w:sz w:val="28"/>
                <w:szCs w:val="28"/>
                <w:highlight w:val="none"/>
              </w:rPr>
              <w:t>：</w:t>
            </w:r>
            <w:r>
              <w:rPr>
                <w:rFonts w:hint="eastAsia" w:ascii="宋体" w:hAnsi="宋体" w:cs="宋体"/>
                <w:sz w:val="28"/>
                <w:szCs w:val="28"/>
                <w:highlight w:val="none"/>
                <w:lang w:eastAsia="zh-CN"/>
              </w:rPr>
              <w:t>滁州市教育体育局</w:t>
            </w:r>
          </w:p>
          <w:p>
            <w:pPr>
              <w:wordWrap w:val="0"/>
              <w:ind w:firstLine="280" w:firstLineChars="100"/>
              <w:rPr>
                <w:rFonts w:hint="eastAsia" w:ascii="宋体" w:hAnsi="宋体" w:eastAsia="宋体" w:cs="宋体"/>
                <w:sz w:val="28"/>
                <w:szCs w:val="28"/>
                <w:highlight w:val="none"/>
                <w:lang w:eastAsia="zh-CN"/>
              </w:rPr>
            </w:pPr>
            <w:r>
              <w:rPr>
                <w:rFonts w:hint="eastAsia" w:ascii="宋体" w:hAnsi="宋体" w:cs="宋体"/>
                <w:sz w:val="28"/>
                <w:szCs w:val="28"/>
                <w:highlight w:val="none"/>
              </w:rPr>
              <w:t>委托代理人：</w:t>
            </w:r>
            <w:r>
              <w:rPr>
                <w:rFonts w:hint="eastAsia" w:ascii="宋体" w:hAnsi="宋体" w:cs="宋体"/>
                <w:sz w:val="28"/>
                <w:szCs w:val="28"/>
                <w:highlight w:val="none"/>
                <w:lang w:val="en-US" w:eastAsia="zh-CN"/>
              </w:rPr>
              <w:t>许</w:t>
            </w:r>
            <w:r>
              <w:rPr>
                <w:rFonts w:hint="eastAsia" w:ascii="宋体" w:hAnsi="宋体" w:cs="宋体"/>
                <w:sz w:val="28"/>
                <w:szCs w:val="28"/>
                <w:highlight w:val="none"/>
                <w:lang w:eastAsia="zh-CN"/>
              </w:rPr>
              <w:t>老师</w:t>
            </w:r>
          </w:p>
          <w:p>
            <w:pPr>
              <w:spacing w:line="540" w:lineRule="exact"/>
              <w:ind w:firstLine="280" w:firstLineChars="100"/>
              <w:rPr>
                <w:rFonts w:hint="eastAsia" w:ascii="宋体" w:hAnsi="宋体" w:cs="宋体"/>
                <w:sz w:val="28"/>
                <w:szCs w:val="28"/>
              </w:rPr>
            </w:pPr>
            <w:r>
              <w:rPr>
                <w:rFonts w:hint="eastAsia" w:ascii="宋体" w:hAnsi="宋体" w:cs="宋体"/>
                <w:sz w:val="28"/>
                <w:szCs w:val="28"/>
                <w:highlight w:val="none"/>
              </w:rPr>
              <w:t>联系电话</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0550-2177871</w:t>
            </w:r>
          </w:p>
          <w:p>
            <w:pPr>
              <w:spacing w:line="540" w:lineRule="exact"/>
              <w:ind w:firstLine="5600" w:firstLineChars="2000"/>
              <w:rPr>
                <w:rFonts w:hint="eastAsia" w:ascii="宋体" w:hAnsi="宋体" w:cs="宋体"/>
                <w:sz w:val="28"/>
                <w:szCs w:val="28"/>
              </w:rPr>
            </w:pPr>
          </w:p>
          <w:p>
            <w:pPr>
              <w:spacing w:line="540" w:lineRule="exact"/>
              <w:ind w:firstLine="5600" w:firstLineChars="2000"/>
              <w:rPr>
                <w:rFonts w:ascii="宋体" w:hAnsi="宋体" w:cs="宋体"/>
                <w:sz w:val="28"/>
                <w:szCs w:val="28"/>
              </w:rPr>
            </w:pPr>
            <w:r>
              <w:rPr>
                <w:rFonts w:hint="eastAsia" w:ascii="宋体" w:hAnsi="宋体" w:cs="宋体"/>
                <w:sz w:val="28"/>
                <w:szCs w:val="28"/>
              </w:rPr>
              <w:t>（单位盖章）</w:t>
            </w:r>
          </w:p>
          <w:p>
            <w:pPr>
              <w:spacing w:line="540" w:lineRule="exact"/>
              <w:ind w:firstLine="5600" w:firstLineChars="2000"/>
              <w:rPr>
                <w:rFonts w:ascii="宋体" w:hAnsi="宋体" w:cs="宋体"/>
                <w:sz w:val="28"/>
                <w:szCs w:val="28"/>
              </w:rPr>
            </w:pPr>
            <w:r>
              <w:rPr>
                <w:rFonts w:hint="eastAsia" w:ascii="宋体" w:hAnsi="宋体" w:cs="宋体"/>
                <w:sz w:val="28"/>
                <w:szCs w:val="28"/>
                <w:lang w:eastAsia="zh-CN"/>
              </w:rPr>
              <w:t>2023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p>
        </w:tc>
      </w:tr>
      <w:tr>
        <w:tblPrEx>
          <w:tblLayout w:type="fixed"/>
        </w:tblPrEx>
        <w:trPr>
          <w:trHeight w:val="4683" w:hRule="atLeast"/>
          <w:jc w:val="center"/>
        </w:trPr>
        <w:tc>
          <w:tcPr>
            <w:tcW w:w="8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cs="宋体"/>
                <w:sz w:val="28"/>
                <w:szCs w:val="28"/>
              </w:rPr>
            </w:pPr>
          </w:p>
          <w:p>
            <w:pPr>
              <w:spacing w:line="560" w:lineRule="exact"/>
              <w:ind w:firstLine="560" w:firstLineChars="200"/>
              <w:rPr>
                <w:rFonts w:hint="eastAsia" w:ascii="宋体" w:hAnsi="宋体" w:eastAsia="宋体"/>
                <w:sz w:val="28"/>
                <w:lang w:eastAsia="zh-CN"/>
              </w:rPr>
            </w:pPr>
            <w:r>
              <w:rPr>
                <w:rFonts w:hint="eastAsia" w:ascii="宋体" w:hAnsi="宋体"/>
                <w:sz w:val="28"/>
              </w:rPr>
              <w:t>招标代理机构：</w:t>
            </w:r>
            <w:r>
              <w:rPr>
                <w:rFonts w:hint="eastAsia" w:ascii="宋体" w:hAnsi="宋体"/>
                <w:sz w:val="28"/>
                <w:lang w:eastAsia="zh-CN"/>
              </w:rPr>
              <w:t>安徽人和项目管理有限公司</w:t>
            </w:r>
          </w:p>
          <w:p>
            <w:pPr>
              <w:spacing w:line="560" w:lineRule="exact"/>
              <w:ind w:firstLine="560" w:firstLineChars="200"/>
              <w:rPr>
                <w:rFonts w:hint="eastAsia" w:ascii="宋体" w:hAnsi="宋体" w:eastAsia="宋体"/>
                <w:sz w:val="28"/>
                <w:lang w:eastAsia="zh-CN"/>
              </w:rPr>
            </w:pPr>
            <w:r>
              <w:rPr>
                <w:rFonts w:hint="eastAsia" w:ascii="宋体" w:hAnsi="宋体"/>
                <w:sz w:val="28"/>
              </w:rPr>
              <w:t>经办人：</w:t>
            </w:r>
            <w:r>
              <w:rPr>
                <w:rFonts w:hint="eastAsia" w:ascii="宋体" w:hAnsi="宋体"/>
                <w:sz w:val="28"/>
                <w:lang w:eastAsia="zh-CN"/>
              </w:rPr>
              <w:t>索小娟</w:t>
            </w:r>
          </w:p>
          <w:p>
            <w:pPr>
              <w:spacing w:line="560" w:lineRule="exact"/>
              <w:ind w:firstLine="560" w:firstLineChars="200"/>
              <w:rPr>
                <w:rFonts w:hint="eastAsia" w:ascii="宋体" w:hAnsi="宋体" w:eastAsia="宋体"/>
                <w:sz w:val="28"/>
                <w:lang w:eastAsia="zh-CN"/>
              </w:rPr>
            </w:pPr>
            <w:r>
              <w:rPr>
                <w:rFonts w:hint="eastAsia" w:ascii="宋体" w:hAnsi="宋体"/>
                <w:sz w:val="28"/>
              </w:rPr>
              <w:t>联系电话：</w:t>
            </w:r>
            <w:r>
              <w:rPr>
                <w:rFonts w:hint="eastAsia" w:ascii="宋体" w:hAnsi="宋体"/>
                <w:sz w:val="28"/>
                <w:lang w:eastAsia="zh-CN"/>
              </w:rPr>
              <w:t>13965638745</w:t>
            </w:r>
          </w:p>
          <w:p>
            <w:pPr>
              <w:spacing w:line="440" w:lineRule="exact"/>
              <w:ind w:firstLine="560" w:firstLineChars="200"/>
              <w:rPr>
                <w:rFonts w:ascii="宋体" w:hAnsi="宋体"/>
                <w:sz w:val="28"/>
                <w:szCs w:val="28"/>
              </w:rPr>
            </w:pPr>
          </w:p>
          <w:p>
            <w:pPr>
              <w:spacing w:line="440" w:lineRule="exact"/>
              <w:ind w:firstLine="560" w:firstLineChars="200"/>
              <w:rPr>
                <w:rFonts w:ascii="宋体" w:hAnsi="宋体"/>
                <w:sz w:val="28"/>
                <w:szCs w:val="28"/>
              </w:rPr>
            </w:pPr>
            <w:bookmarkStart w:id="234" w:name="_GoBack"/>
            <w:bookmarkEnd w:id="234"/>
          </w:p>
          <w:p>
            <w:pPr>
              <w:spacing w:line="440" w:lineRule="exact"/>
              <w:ind w:firstLine="560" w:firstLineChars="200"/>
              <w:rPr>
                <w:rFonts w:ascii="宋体" w:hAnsi="宋体"/>
                <w:sz w:val="28"/>
                <w:szCs w:val="28"/>
              </w:rPr>
            </w:pPr>
          </w:p>
          <w:p>
            <w:pPr>
              <w:spacing w:line="440" w:lineRule="exact"/>
              <w:ind w:firstLine="5320" w:firstLineChars="1900"/>
              <w:rPr>
                <w:rFonts w:hint="eastAsia" w:ascii="宋体" w:hAnsi="宋体"/>
                <w:sz w:val="28"/>
                <w:szCs w:val="28"/>
              </w:rPr>
            </w:pPr>
          </w:p>
          <w:p>
            <w:pPr>
              <w:spacing w:line="440" w:lineRule="exact"/>
              <w:ind w:firstLine="5600" w:firstLineChars="2000"/>
              <w:rPr>
                <w:rFonts w:ascii="宋体" w:hAnsi="宋体"/>
                <w:sz w:val="28"/>
                <w:szCs w:val="28"/>
              </w:rPr>
            </w:pPr>
            <w:r>
              <w:rPr>
                <w:rFonts w:hint="eastAsia" w:ascii="宋体" w:hAnsi="宋体"/>
                <w:sz w:val="28"/>
                <w:szCs w:val="28"/>
              </w:rPr>
              <w:t>（单位盖章）</w:t>
            </w:r>
          </w:p>
          <w:p>
            <w:pPr>
              <w:numPr>
                <w:ins w:id="0" w:author="NTKO" w:date="2023-03-01T10:57:09Z"/>
              </w:numPr>
              <w:spacing w:line="440" w:lineRule="exact"/>
              <w:ind w:firstLine="5740" w:firstLineChars="2050"/>
              <w:rPr>
                <w:rFonts w:ascii="宋体" w:hAnsi="宋体"/>
                <w:sz w:val="28"/>
                <w:szCs w:val="28"/>
              </w:rPr>
            </w:pPr>
            <w:r>
              <w:rPr>
                <w:rFonts w:hint="eastAsia" w:ascii="宋体" w:hAnsi="宋体"/>
                <w:sz w:val="28"/>
                <w:szCs w:val="28"/>
                <w:lang w:eastAsia="zh-CN"/>
              </w:rPr>
              <w:t>2023</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p>
          <w:p>
            <w:pPr>
              <w:spacing w:line="540" w:lineRule="exact"/>
              <w:rPr>
                <w:rFonts w:ascii="宋体" w:hAnsi="宋体" w:cs="宋体"/>
                <w:sz w:val="28"/>
                <w:szCs w:val="28"/>
              </w:rPr>
            </w:pPr>
          </w:p>
        </w:tc>
      </w:tr>
    </w:tbl>
    <w:p>
      <w:pPr>
        <w:rPr>
          <w:rFonts w:ascii="宋体" w:hAnsi="宋体"/>
        </w:rPr>
      </w:pPr>
    </w:p>
    <w:p>
      <w:pPr>
        <w:rPr>
          <w:rFonts w:ascii="宋体" w:hAnsi="宋体"/>
        </w:rPr>
      </w:pPr>
    </w:p>
    <w:p>
      <w:pPr>
        <w:rPr>
          <w:rFonts w:ascii="宋体" w:hAnsi="宋体"/>
        </w:rPr>
      </w:pPr>
    </w:p>
    <w:p/>
    <w:sectPr>
      <w:footerReference r:id="rId10" w:type="default"/>
      <w:pgSz w:w="11906" w:h="16838"/>
      <w:pgMar w:top="1134" w:right="1134"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tabs>
        <w:tab w:val="clear" w:pos="4153"/>
        <w:tab w:val="clear" w:pos="8306"/>
      </w:tabs>
      <w:rPr>
        <w:rStyle w:val="24"/>
      </w:rPr>
    </w:pPr>
    <w:r>
      <w:fldChar w:fldCharType="begin"/>
    </w:r>
    <w:r>
      <w:rPr>
        <w:rStyle w:val="24"/>
      </w:rPr>
      <w:instrText xml:space="preserve">PAGE  </w:instrText>
    </w:r>
    <w:r>
      <w:fldChar w:fldCharType="separate"/>
    </w:r>
    <w:r>
      <w:t xml:space="preserve"> </w:t>
    </w:r>
    <w:r>
      <w:fldChar w:fldCharType="end"/>
    </w:r>
  </w:p>
  <w:p>
    <w:pPr>
      <w:pStyle w:val="14"/>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tabs>
        <w:tab w:val="clear" w:pos="4153"/>
        <w:tab w:val="clear" w:pos="8306"/>
      </w:tabs>
      <w:rPr>
        <w:rStyle w:val="24"/>
        <w:rFonts w:hint="eastAsia"/>
      </w:rPr>
    </w:pPr>
  </w:p>
  <w:p>
    <w:pPr>
      <w:pStyle w:val="14"/>
      <w:tabs>
        <w:tab w:val="clear" w:pos="4153"/>
        <w:tab w:val="clear" w:pos="8306"/>
      </w:tabs>
      <w:rPr>
        <w:rFonts w:hint="eastAsia"/>
        <w:szCs w:val="21"/>
      </w:rPr>
    </w:pPr>
  </w:p>
  <w:p>
    <w:pPr>
      <w:pStyle w:val="14"/>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b/>
        <w:b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59638"/>
    <w:multiLevelType w:val="singleLevel"/>
    <w:tmpl w:val="C5C59638"/>
    <w:lvl w:ilvl="0" w:tentative="0">
      <w:start w:val="4"/>
      <w:numFmt w:val="chineseCounting"/>
      <w:suff w:val="space"/>
      <w:lvlText w:val="第%1章"/>
      <w:lvlJc w:val="left"/>
      <w:rPr>
        <w:rFonts w:hint="eastAsia"/>
      </w:rPr>
    </w:lvl>
  </w:abstractNum>
  <w:abstractNum w:abstractNumId="1">
    <w:nsid w:val="C5F2CF05"/>
    <w:multiLevelType w:val="singleLevel"/>
    <w:tmpl w:val="C5F2CF05"/>
    <w:lvl w:ilvl="0" w:tentative="0">
      <w:start w:val="2"/>
      <w:numFmt w:val="chineseCounting"/>
      <w:suff w:val="space"/>
      <w:lvlText w:val="第%1章"/>
      <w:lvlJc w:val="left"/>
      <w:rPr>
        <w:rFonts w:hint="eastAsia"/>
      </w:rPr>
    </w:lvl>
  </w:abstractNum>
  <w:abstractNum w:abstractNumId="2">
    <w:nsid w:val="2323379E"/>
    <w:multiLevelType w:val="multilevel"/>
    <w:tmpl w:val="2323379E"/>
    <w:lvl w:ilvl="0" w:tentative="0">
      <w:start w:val="1"/>
      <w:numFmt w:val="chineseCountingThousand"/>
      <w:pStyle w:val="21"/>
      <w:lvlText w:val="%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7"/>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4">
    <w:nsid w:val="2963009D"/>
    <w:multiLevelType w:val="singleLevel"/>
    <w:tmpl w:val="2963009D"/>
    <w:lvl w:ilvl="0" w:tentative="0">
      <w:start w:val="7"/>
      <w:numFmt w:val="decimal"/>
      <w:lvlText w:val="%1."/>
      <w:lvlJc w:val="left"/>
      <w:pPr>
        <w:tabs>
          <w:tab w:val="left" w:pos="312"/>
        </w:tabs>
      </w:pPr>
    </w:lvl>
  </w:abstractNum>
  <w:abstractNum w:abstractNumId="5">
    <w:nsid w:val="424B15EA"/>
    <w:multiLevelType w:val="singleLevel"/>
    <w:tmpl w:val="424B15EA"/>
    <w:lvl w:ilvl="0" w:tentative="0">
      <w:start w:val="1"/>
      <w:numFmt w:val="chineseCounting"/>
      <w:suff w:val="nothing"/>
      <w:lvlText w:val="%1．"/>
      <w:lvlJc w:val="left"/>
      <w:rPr>
        <w:rFonts w:hint="eastAsia"/>
      </w:rPr>
    </w:lvl>
  </w:abstractNum>
  <w:abstractNum w:abstractNumId="6">
    <w:nsid w:val="5994F701"/>
    <w:multiLevelType w:val="singleLevel"/>
    <w:tmpl w:val="5994F701"/>
    <w:lvl w:ilvl="0" w:tentative="0">
      <w:start w:val="2"/>
      <w:numFmt w:val="decimal"/>
      <w:suff w:val="nothing"/>
      <w:lvlText w:val="%1."/>
      <w:lvlJc w:val="left"/>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2M2Y2JhYzUxZDQwOGI5OWNiODQyNTYwMmFhYzgifQ=="/>
  </w:docVars>
  <w:rsids>
    <w:rsidRoot w:val="56314340"/>
    <w:rsid w:val="036276E3"/>
    <w:rsid w:val="195911D0"/>
    <w:rsid w:val="23403073"/>
    <w:rsid w:val="34E44507"/>
    <w:rsid w:val="4C050899"/>
    <w:rsid w:val="56314340"/>
    <w:rsid w:val="57566F57"/>
    <w:rsid w:val="68342C62"/>
    <w:rsid w:val="6EC31C4E"/>
    <w:rsid w:val="71A15009"/>
    <w:rsid w:val="7C9A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8">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bidi="ar-SA"/>
    </w:rPr>
  </w:style>
  <w:style w:type="character" w:default="1" w:styleId="23">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next w:val="5"/>
    <w:qFormat/>
    <w:uiPriority w:val="0"/>
    <w:pPr>
      <w:snapToGrid w:val="0"/>
    </w:pPr>
    <w:rPr>
      <w:rFonts w:ascii="Arial" w:hAnsi="Arial" w:eastAsia="宋体" w:cs="Times New Roman"/>
      <w:szCs w:val="22"/>
    </w:rPr>
  </w:style>
  <w:style w:type="paragraph" w:styleId="5">
    <w:name w:val="toc 7"/>
    <w:basedOn w:val="1"/>
    <w:next w:val="1"/>
    <w:unhideWhenUsed/>
    <w:qFormat/>
    <w:uiPriority w:val="39"/>
    <w:pPr>
      <w:ind w:left="1260"/>
      <w:jc w:val="left"/>
    </w:pPr>
    <w:rPr>
      <w:sz w:val="18"/>
      <w:szCs w:val="18"/>
    </w:rPr>
  </w:style>
  <w:style w:type="paragraph" w:styleId="9">
    <w:name w:val="Normal Indent"/>
    <w:basedOn w:val="1"/>
    <w:qFormat/>
    <w:uiPriority w:val="0"/>
    <w:pPr>
      <w:adjustRightInd w:val="0"/>
      <w:spacing w:line="360" w:lineRule="atLeast"/>
      <w:ind w:firstLine="482"/>
      <w:textAlignment w:val="baseline"/>
    </w:pPr>
    <w:rPr>
      <w:kern w:val="0"/>
      <w:sz w:val="24"/>
      <w:szCs w:val="20"/>
    </w:rPr>
  </w:style>
  <w:style w:type="paragraph" w:styleId="10">
    <w:name w:val="index 5"/>
    <w:basedOn w:val="1"/>
    <w:next w:val="1"/>
    <w:qFormat/>
    <w:uiPriority w:val="0"/>
    <w:pPr>
      <w:ind w:left="798" w:leftChars="380"/>
      <w:jc w:val="left"/>
    </w:pPr>
    <w:rPr>
      <w:rFonts w:ascii="Calibri" w:hAnsi="Calibri" w:eastAsia="宋体" w:cs="Times New Roman"/>
      <w:sz w:val="21"/>
      <w:szCs w:val="24"/>
    </w:rPr>
  </w:style>
  <w:style w:type="paragraph" w:styleId="11">
    <w:name w:val="Body Text"/>
    <w:basedOn w:val="1"/>
    <w:next w:val="1"/>
    <w:qFormat/>
    <w:uiPriority w:val="0"/>
    <w:pPr>
      <w:spacing w:before="50" w:beforeLines="50" w:after="50" w:afterLines="50" w:line="264" w:lineRule="auto"/>
    </w:pPr>
    <w:rPr>
      <w:szCs w:val="24"/>
    </w:rPr>
  </w:style>
  <w:style w:type="paragraph" w:styleId="12">
    <w:name w:val="Plain Text"/>
    <w:basedOn w:val="1"/>
    <w:qFormat/>
    <w:uiPriority w:val="0"/>
    <w:rPr>
      <w:rFonts w:ascii="宋体"/>
      <w:color w:val="000000"/>
      <w:szCs w:val="20"/>
      <w:u w:val="none" w:color="000000"/>
    </w:rPr>
  </w:style>
  <w:style w:type="paragraph" w:styleId="13">
    <w:name w:val="Date"/>
    <w:basedOn w:val="1"/>
    <w:next w:val="1"/>
    <w:qFormat/>
    <w:uiPriority w:val="0"/>
    <w:rPr>
      <w:rFonts w:ascii="Arial" w:hAnsi="Arial" w:eastAsia="仿宋_GB2312"/>
      <w:color w:val="000000"/>
      <w:sz w:val="32"/>
      <w:szCs w:val="20"/>
      <w:u w:val="none" w:color="000000"/>
    </w:rPr>
  </w:style>
  <w:style w:type="paragraph" w:styleId="14">
    <w:name w:val="footer"/>
    <w:basedOn w:val="1"/>
    <w:next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List"/>
    <w:basedOn w:val="1"/>
    <w:next w:val="1"/>
    <w:qFormat/>
    <w:uiPriority w:val="0"/>
    <w:pPr>
      <w:ind w:left="420" w:hanging="420"/>
    </w:pPr>
  </w:style>
  <w:style w:type="paragraph" w:styleId="18">
    <w:name w:val="footnote text"/>
    <w:basedOn w:val="1"/>
    <w:next w:val="10"/>
    <w:qFormat/>
    <w:uiPriority w:val="0"/>
    <w:pPr>
      <w:snapToGrid w:val="0"/>
      <w:jc w:val="left"/>
    </w:pPr>
    <w:rPr>
      <w:rFonts w:ascii="Calibri" w:hAnsi="Calibri" w:eastAsia="宋体" w:cs="Times New Roman"/>
      <w:sz w:val="18"/>
      <w:szCs w:val="24"/>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qFormat/>
    <w:uiPriority w:val="0"/>
    <w:pPr>
      <w:numPr>
        <w:ilvl w:val="0"/>
        <w:numId w:val="2"/>
      </w:numPr>
      <w:spacing w:line="360" w:lineRule="auto"/>
      <w:jc w:val="left"/>
      <w:outlineLvl w:val="0"/>
    </w:pPr>
    <w:rPr>
      <w:rFonts w:ascii="Cambria" w:hAnsi="Cambria" w:cs="Times New Roman"/>
      <w:b/>
      <w:bCs/>
      <w:sz w:val="28"/>
      <w:szCs w:val="32"/>
    </w:rPr>
  </w:style>
  <w:style w:type="character" w:styleId="24">
    <w:name w:val="page number"/>
    <w:basedOn w:val="23"/>
    <w:qFormat/>
    <w:uiPriority w:val="0"/>
  </w:style>
  <w:style w:type="paragraph" w:customStyle="1" w:styleId="25">
    <w:name w:val="正文不加"/>
    <w:basedOn w:val="1"/>
    <w:qFormat/>
    <w:uiPriority w:val="0"/>
    <w:pPr>
      <w:snapToGrid w:val="0"/>
      <w:spacing w:line="360" w:lineRule="auto"/>
      <w:ind w:firstLine="200" w:firstLineChars="200"/>
    </w:pPr>
    <w:rPr>
      <w:rFonts w:ascii="宋体" w:hAnsi="Calibri"/>
      <w:color w:val="000000"/>
      <w:sz w:val="24"/>
      <w:szCs w:val="21"/>
    </w:rPr>
  </w:style>
  <w:style w:type="paragraph" w:customStyle="1" w:styleId="26">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customStyle="1" w:styleId="27">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8">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24889</Words>
  <Characters>25983</Characters>
  <Lines>0</Lines>
  <Paragraphs>0</Paragraphs>
  <TotalTime>0</TotalTime>
  <ScaleCrop>false</ScaleCrop>
  <LinksUpToDate>false</LinksUpToDate>
  <CharactersWithSpaces>28005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2023-03-29T09:08:00Z</dcterms:created>
  <dc:creator>WPS_1632990348</dc:creator>
  <cp:lastModifiedBy>NTKO</cp:lastModifiedBy>
  <cp:lastPrinted>2023-03-30T09:17:00Z</cp:lastPrinted>
  <dcterms:modified xsi:type="dcterms:W3CDTF">2023-05-16T05:08:27Z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C7CDA3C1FC9E4123979F56F7FA8A5332_13</vt:lpwstr>
  </property>
</Properties>
</file>